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AD19" w14:textId="38B20855" w:rsidR="00651D31" w:rsidRDefault="00651D31" w:rsidP="00533924">
      <w:pPr>
        <w:jc w:val="center"/>
        <w:rPr>
          <w:b/>
          <w:bCs/>
          <w:sz w:val="32"/>
          <w:szCs w:val="32"/>
          <w:lang w:val="en-US"/>
        </w:rPr>
      </w:pPr>
      <w:r w:rsidRPr="00533924">
        <w:rPr>
          <w:b/>
          <w:bCs/>
          <w:sz w:val="32"/>
          <w:szCs w:val="32"/>
          <w:lang w:val="en-US"/>
        </w:rPr>
        <w:t>41</w:t>
      </w:r>
      <w:r w:rsidRPr="00533924">
        <w:rPr>
          <w:b/>
          <w:bCs/>
          <w:sz w:val="32"/>
          <w:szCs w:val="32"/>
          <w:vertAlign w:val="superscript"/>
          <w:lang w:val="en-US"/>
        </w:rPr>
        <w:t>st</w:t>
      </w:r>
      <w:r w:rsidRPr="00533924">
        <w:rPr>
          <w:b/>
          <w:bCs/>
          <w:sz w:val="32"/>
          <w:szCs w:val="32"/>
          <w:lang w:val="en-US"/>
        </w:rPr>
        <w:t xml:space="preserve"> International Choral Festival of Preveza</w:t>
      </w:r>
    </w:p>
    <w:p w14:paraId="20F67654" w14:textId="7A6412E9" w:rsidR="00533924" w:rsidRPr="00533924" w:rsidRDefault="00533924" w:rsidP="00533924">
      <w:pPr>
        <w:jc w:val="center"/>
        <w:rPr>
          <w:b/>
          <w:bCs/>
          <w:i/>
          <w:iCs/>
          <w:sz w:val="24"/>
          <w:szCs w:val="24"/>
          <w:lang w:val="en-US"/>
        </w:rPr>
      </w:pPr>
      <w:proofErr w:type="spellStart"/>
      <w:r w:rsidRPr="00533924">
        <w:rPr>
          <w:b/>
          <w:bCs/>
          <w:i/>
          <w:iCs/>
          <w:sz w:val="24"/>
          <w:szCs w:val="24"/>
          <w:lang w:val="en-US"/>
        </w:rPr>
        <w:t>Organised</w:t>
      </w:r>
      <w:proofErr w:type="spellEnd"/>
      <w:r w:rsidRPr="00533924">
        <w:rPr>
          <w:b/>
          <w:bCs/>
          <w:i/>
          <w:iCs/>
          <w:sz w:val="24"/>
          <w:szCs w:val="24"/>
          <w:lang w:val="en-US"/>
        </w:rPr>
        <w:t xml:space="preserve"> by Choral Society “Armonia” of Preveza</w:t>
      </w:r>
    </w:p>
    <w:p w14:paraId="2974F768" w14:textId="30675983" w:rsidR="00651D31" w:rsidRPr="00533924" w:rsidRDefault="00651D31" w:rsidP="00533924">
      <w:pPr>
        <w:jc w:val="center"/>
        <w:rPr>
          <w:b/>
          <w:bCs/>
          <w:sz w:val="32"/>
          <w:szCs w:val="32"/>
          <w:lang w:val="en-US"/>
        </w:rPr>
      </w:pPr>
      <w:r w:rsidRPr="00533924">
        <w:rPr>
          <w:b/>
          <w:bCs/>
          <w:sz w:val="32"/>
          <w:szCs w:val="32"/>
          <w:lang w:val="en-US"/>
        </w:rPr>
        <w:t>Preveza, 6-9 July 2023</w:t>
      </w:r>
    </w:p>
    <w:p w14:paraId="3349F048" w14:textId="6E979B3A" w:rsidR="00651D31" w:rsidRPr="00651D31" w:rsidRDefault="00651D31" w:rsidP="00651D31">
      <w:pPr>
        <w:ind w:firstLine="720"/>
        <w:jc w:val="both"/>
        <w:rPr>
          <w:lang w:val="en-US"/>
        </w:rPr>
      </w:pPr>
      <w:r w:rsidRPr="00651D31">
        <w:rPr>
          <w:lang w:val="en-US"/>
        </w:rPr>
        <w:t>Mark your calendar for July 2021 to be part of the 4</w:t>
      </w:r>
      <w:r>
        <w:rPr>
          <w:lang w:val="en-US"/>
        </w:rPr>
        <w:t>1</w:t>
      </w:r>
      <w:r w:rsidRPr="00651D31">
        <w:rPr>
          <w:vertAlign w:val="superscript"/>
          <w:lang w:val="en-US"/>
        </w:rPr>
        <w:t>st</w:t>
      </w:r>
      <w:r>
        <w:rPr>
          <w:lang w:val="en-US"/>
        </w:rPr>
        <w:t xml:space="preserve"> </w:t>
      </w:r>
      <w:r w:rsidRPr="00651D31">
        <w:rPr>
          <w:lang w:val="en-US"/>
        </w:rPr>
        <w:t xml:space="preserve">International Choral Festival of Preveza. The festival will be held from </w:t>
      </w:r>
      <w:r>
        <w:rPr>
          <w:lang w:val="en-US"/>
        </w:rPr>
        <w:t>6</w:t>
      </w:r>
      <w:r w:rsidRPr="00651D31">
        <w:rPr>
          <w:lang w:val="en-US"/>
        </w:rPr>
        <w:t xml:space="preserve"> to </w:t>
      </w:r>
      <w:r>
        <w:rPr>
          <w:lang w:val="en-US"/>
        </w:rPr>
        <w:t>9</w:t>
      </w:r>
      <w:r w:rsidRPr="00651D31">
        <w:rPr>
          <w:lang w:val="en-US"/>
        </w:rPr>
        <w:t xml:space="preserve"> of July 202</w:t>
      </w:r>
      <w:r>
        <w:rPr>
          <w:lang w:val="en-US"/>
        </w:rPr>
        <w:t>3</w:t>
      </w:r>
      <w:r w:rsidRPr="00651D31">
        <w:rPr>
          <w:lang w:val="en-US"/>
        </w:rPr>
        <w:t xml:space="preserve"> in Preveza. The International Choral Festival of Preveza counts </w:t>
      </w:r>
      <w:r>
        <w:rPr>
          <w:lang w:val="en-US"/>
        </w:rPr>
        <w:t>40</w:t>
      </w:r>
      <w:r w:rsidRPr="00651D31">
        <w:rPr>
          <w:lang w:val="en-US"/>
        </w:rPr>
        <w:t xml:space="preserve"> interesting and exciting years of high-quality choral music, challenged by excellent choirs which are continuously raising its standards and a great variety of intercultural experiences with participants from all over the world. The festival includes numerous concerts given at idyllic locations of the area like the seaside fortress of Preveza and the historic Ancient Auditorium of </w:t>
      </w:r>
      <w:proofErr w:type="spellStart"/>
      <w:r w:rsidRPr="00651D31">
        <w:rPr>
          <w:lang w:val="en-US"/>
        </w:rPr>
        <w:t>Nikopolis</w:t>
      </w:r>
      <w:proofErr w:type="spellEnd"/>
      <w:r w:rsidRPr="00651D31">
        <w:rPr>
          <w:lang w:val="en-US"/>
        </w:rPr>
        <w:t xml:space="preserve"> “Odeon”. For visiting choirs, Preveza provides an opportunity not only to perform; but also, to experience some of the world’s best choral music, soak up the atmosphere and enjoy the mingling, singing and fun, and explore the picturesque city of Preveza and its surrounds. The festival will be managed by the Choral Society "Armonia" of Preveza, under the patronage of the city of Preveza. Choirs are eligible to join the festival as non-competitive choirs participating in all the performances of the festival.</w:t>
      </w:r>
    </w:p>
    <w:p w14:paraId="3693B966" w14:textId="77777777" w:rsidR="00651D31" w:rsidRPr="00651D31" w:rsidRDefault="00651D31" w:rsidP="00651D31">
      <w:pPr>
        <w:jc w:val="both"/>
        <w:rPr>
          <w:lang w:val="en-US"/>
        </w:rPr>
      </w:pPr>
    </w:p>
    <w:p w14:paraId="5C3C48B8" w14:textId="77777777" w:rsidR="00651D31" w:rsidRPr="00533924" w:rsidRDefault="00651D31" w:rsidP="00651D31">
      <w:pPr>
        <w:jc w:val="both"/>
        <w:rPr>
          <w:b/>
          <w:bCs/>
          <w:lang w:val="en-US"/>
        </w:rPr>
      </w:pPr>
      <w:proofErr w:type="spellStart"/>
      <w:r w:rsidRPr="00533924">
        <w:rPr>
          <w:b/>
          <w:bCs/>
          <w:lang w:val="en-US"/>
        </w:rPr>
        <w:t>Organising</w:t>
      </w:r>
      <w:proofErr w:type="spellEnd"/>
      <w:r w:rsidRPr="00533924">
        <w:rPr>
          <w:b/>
          <w:bCs/>
          <w:lang w:val="en-US"/>
        </w:rPr>
        <w:t xml:space="preserve"> Committee</w:t>
      </w:r>
    </w:p>
    <w:p w14:paraId="20434DC1" w14:textId="77777777" w:rsidR="00651D31" w:rsidRPr="00753291" w:rsidRDefault="00651D31" w:rsidP="00753291">
      <w:pPr>
        <w:pStyle w:val="a3"/>
        <w:numPr>
          <w:ilvl w:val="0"/>
          <w:numId w:val="5"/>
        </w:numPr>
        <w:jc w:val="both"/>
        <w:rPr>
          <w:lang w:val="en-US"/>
        </w:rPr>
      </w:pPr>
      <w:r w:rsidRPr="00753291">
        <w:rPr>
          <w:lang w:val="en-US"/>
        </w:rPr>
        <w:t>Apostolos Antoniou, President</w:t>
      </w:r>
    </w:p>
    <w:p w14:paraId="1F80FF89" w14:textId="77777777" w:rsidR="00651D31" w:rsidRPr="00753291" w:rsidRDefault="00651D31" w:rsidP="00753291">
      <w:pPr>
        <w:pStyle w:val="a3"/>
        <w:numPr>
          <w:ilvl w:val="0"/>
          <w:numId w:val="5"/>
        </w:numPr>
        <w:jc w:val="both"/>
        <w:rPr>
          <w:lang w:val="en-US"/>
        </w:rPr>
      </w:pPr>
      <w:r w:rsidRPr="00753291">
        <w:rPr>
          <w:lang w:val="en-US"/>
        </w:rPr>
        <w:t xml:space="preserve">Christina </w:t>
      </w:r>
      <w:proofErr w:type="spellStart"/>
      <w:r w:rsidRPr="00753291">
        <w:rPr>
          <w:lang w:val="en-US"/>
        </w:rPr>
        <w:t>Kitsou</w:t>
      </w:r>
      <w:proofErr w:type="spellEnd"/>
      <w:r w:rsidRPr="00753291">
        <w:rPr>
          <w:lang w:val="en-US"/>
        </w:rPr>
        <w:t>, Vice President</w:t>
      </w:r>
    </w:p>
    <w:p w14:paraId="2363CFC9" w14:textId="77777777" w:rsidR="00651D31" w:rsidRPr="00753291" w:rsidRDefault="00651D31" w:rsidP="00753291">
      <w:pPr>
        <w:pStyle w:val="a3"/>
        <w:numPr>
          <w:ilvl w:val="0"/>
          <w:numId w:val="5"/>
        </w:numPr>
        <w:jc w:val="both"/>
        <w:rPr>
          <w:lang w:val="en-US"/>
        </w:rPr>
      </w:pPr>
      <w:r w:rsidRPr="00753291">
        <w:rPr>
          <w:lang w:val="en-US"/>
        </w:rPr>
        <w:t xml:space="preserve">Panagiotis </w:t>
      </w:r>
      <w:proofErr w:type="spellStart"/>
      <w:r w:rsidRPr="00753291">
        <w:rPr>
          <w:lang w:val="en-US"/>
        </w:rPr>
        <w:t>Galanis</w:t>
      </w:r>
      <w:proofErr w:type="spellEnd"/>
      <w:r w:rsidRPr="00753291">
        <w:rPr>
          <w:lang w:val="en-US"/>
        </w:rPr>
        <w:t xml:space="preserve">, General </w:t>
      </w:r>
      <w:proofErr w:type="spellStart"/>
      <w:r w:rsidRPr="00753291">
        <w:rPr>
          <w:lang w:val="en-US"/>
        </w:rPr>
        <w:t>Secreatry</w:t>
      </w:r>
      <w:proofErr w:type="spellEnd"/>
    </w:p>
    <w:p w14:paraId="43D053D8" w14:textId="77777777" w:rsidR="00651D31" w:rsidRPr="00753291" w:rsidRDefault="00651D31" w:rsidP="00753291">
      <w:pPr>
        <w:pStyle w:val="a3"/>
        <w:numPr>
          <w:ilvl w:val="0"/>
          <w:numId w:val="5"/>
        </w:numPr>
        <w:jc w:val="both"/>
        <w:rPr>
          <w:lang w:val="en-US"/>
        </w:rPr>
      </w:pPr>
      <w:proofErr w:type="spellStart"/>
      <w:r w:rsidRPr="00753291">
        <w:rPr>
          <w:lang w:val="en-US"/>
        </w:rPr>
        <w:t>Vassiliki</w:t>
      </w:r>
      <w:proofErr w:type="spellEnd"/>
      <w:r w:rsidRPr="00753291">
        <w:rPr>
          <w:lang w:val="en-US"/>
        </w:rPr>
        <w:t xml:space="preserve"> </w:t>
      </w:r>
      <w:proofErr w:type="spellStart"/>
      <w:r w:rsidRPr="00753291">
        <w:rPr>
          <w:lang w:val="en-US"/>
        </w:rPr>
        <w:t>Sarri</w:t>
      </w:r>
      <w:proofErr w:type="spellEnd"/>
      <w:r w:rsidRPr="00753291">
        <w:rPr>
          <w:lang w:val="en-US"/>
        </w:rPr>
        <w:t>, Treasurer</w:t>
      </w:r>
    </w:p>
    <w:p w14:paraId="2B99B542" w14:textId="77777777" w:rsidR="00651D31" w:rsidRPr="00753291" w:rsidRDefault="00651D31" w:rsidP="00753291">
      <w:pPr>
        <w:pStyle w:val="a3"/>
        <w:numPr>
          <w:ilvl w:val="0"/>
          <w:numId w:val="5"/>
        </w:numPr>
        <w:jc w:val="both"/>
        <w:rPr>
          <w:lang w:val="en-US"/>
        </w:rPr>
      </w:pPr>
      <w:r w:rsidRPr="00753291">
        <w:rPr>
          <w:lang w:val="en-US"/>
        </w:rPr>
        <w:t>Anna – Ypapanti Soldatou, Commissioner</w:t>
      </w:r>
    </w:p>
    <w:p w14:paraId="119C62D2" w14:textId="77777777" w:rsidR="00651D31" w:rsidRPr="00753291" w:rsidRDefault="00651D31" w:rsidP="00753291">
      <w:pPr>
        <w:pStyle w:val="a3"/>
        <w:numPr>
          <w:ilvl w:val="0"/>
          <w:numId w:val="5"/>
        </w:numPr>
        <w:jc w:val="both"/>
        <w:rPr>
          <w:lang w:val="en-US"/>
        </w:rPr>
      </w:pPr>
      <w:proofErr w:type="spellStart"/>
      <w:r w:rsidRPr="00753291">
        <w:rPr>
          <w:lang w:val="en-US"/>
        </w:rPr>
        <w:t>Ioanna</w:t>
      </w:r>
      <w:proofErr w:type="spellEnd"/>
      <w:r w:rsidRPr="00753291">
        <w:rPr>
          <w:lang w:val="en-US"/>
        </w:rPr>
        <w:t xml:space="preserve"> </w:t>
      </w:r>
      <w:proofErr w:type="spellStart"/>
      <w:r w:rsidRPr="00753291">
        <w:rPr>
          <w:lang w:val="en-US"/>
        </w:rPr>
        <w:t>Kotsi</w:t>
      </w:r>
      <w:proofErr w:type="spellEnd"/>
      <w:r w:rsidRPr="00753291">
        <w:rPr>
          <w:lang w:val="en-US"/>
        </w:rPr>
        <w:t xml:space="preserve">, </w:t>
      </w:r>
      <w:proofErr w:type="spellStart"/>
      <w:r w:rsidRPr="00753291">
        <w:rPr>
          <w:lang w:val="en-US"/>
        </w:rPr>
        <w:t>Commisioner</w:t>
      </w:r>
      <w:proofErr w:type="spellEnd"/>
    </w:p>
    <w:p w14:paraId="6E5BE624" w14:textId="77777777" w:rsidR="00651D31" w:rsidRPr="00753291" w:rsidRDefault="00651D31" w:rsidP="00753291">
      <w:pPr>
        <w:pStyle w:val="a3"/>
        <w:numPr>
          <w:ilvl w:val="0"/>
          <w:numId w:val="5"/>
        </w:numPr>
        <w:jc w:val="both"/>
        <w:rPr>
          <w:lang w:val="en-US"/>
        </w:rPr>
      </w:pPr>
      <w:r w:rsidRPr="00753291">
        <w:rPr>
          <w:lang w:val="en-US"/>
        </w:rPr>
        <w:t xml:space="preserve">Kosmas </w:t>
      </w:r>
      <w:proofErr w:type="spellStart"/>
      <w:r w:rsidRPr="00753291">
        <w:rPr>
          <w:lang w:val="en-US"/>
        </w:rPr>
        <w:t>Koronaios</w:t>
      </w:r>
      <w:proofErr w:type="spellEnd"/>
      <w:r w:rsidRPr="00753291">
        <w:rPr>
          <w:lang w:val="en-US"/>
        </w:rPr>
        <w:t>, Commissioner, Festival Director</w:t>
      </w:r>
    </w:p>
    <w:p w14:paraId="5698E15F" w14:textId="77777777" w:rsidR="00651D31" w:rsidRPr="00651D31" w:rsidRDefault="00651D31" w:rsidP="00651D31">
      <w:pPr>
        <w:jc w:val="both"/>
        <w:rPr>
          <w:lang w:val="en-US"/>
        </w:rPr>
      </w:pPr>
    </w:p>
    <w:p w14:paraId="420AE1BD" w14:textId="77777777" w:rsidR="00651D31" w:rsidRPr="00651D31" w:rsidRDefault="00651D31" w:rsidP="00651D31">
      <w:pPr>
        <w:ind w:firstLine="720"/>
        <w:jc w:val="both"/>
        <w:rPr>
          <w:lang w:val="en-US"/>
        </w:rPr>
      </w:pPr>
      <w:r w:rsidRPr="00651D31">
        <w:rPr>
          <w:lang w:val="en-US"/>
        </w:rPr>
        <w:t xml:space="preserve">It will be a great </w:t>
      </w:r>
      <w:proofErr w:type="spellStart"/>
      <w:r w:rsidRPr="00651D31">
        <w:rPr>
          <w:lang w:val="en-US"/>
        </w:rPr>
        <w:t>honour</w:t>
      </w:r>
      <w:proofErr w:type="spellEnd"/>
      <w:r w:rsidRPr="00651D31">
        <w:rPr>
          <w:lang w:val="en-US"/>
        </w:rPr>
        <w:t xml:space="preserve"> and joy for us if you come to our beautiful town and take part in the choral competition. We invite you to find out by yourselves that Preveza is a charming and hospitable town full of historical sites and locations of natural beauty and experience the magic of choral music.</w:t>
      </w:r>
    </w:p>
    <w:p w14:paraId="3682DC8A" w14:textId="77777777" w:rsidR="00651D31" w:rsidRPr="00651D31" w:rsidRDefault="00651D31" w:rsidP="00651D31">
      <w:pPr>
        <w:jc w:val="both"/>
        <w:rPr>
          <w:lang w:val="en-US"/>
        </w:rPr>
      </w:pPr>
    </w:p>
    <w:p w14:paraId="55535B8B" w14:textId="77777777" w:rsidR="00651D31" w:rsidRPr="00651D31" w:rsidRDefault="00651D31" w:rsidP="00651D31">
      <w:pPr>
        <w:jc w:val="both"/>
        <w:rPr>
          <w:b/>
          <w:bCs/>
          <w:lang w:val="en-US"/>
        </w:rPr>
      </w:pPr>
      <w:r w:rsidRPr="00651D31">
        <w:rPr>
          <w:b/>
          <w:bCs/>
          <w:lang w:val="en-US"/>
        </w:rPr>
        <w:t>Important dates:</w:t>
      </w:r>
    </w:p>
    <w:p w14:paraId="67159805" w14:textId="3EDFC5C2" w:rsidR="00651D31" w:rsidRPr="00651D31" w:rsidRDefault="00651D31" w:rsidP="00651D31">
      <w:pPr>
        <w:ind w:firstLine="720"/>
        <w:jc w:val="both"/>
        <w:rPr>
          <w:lang w:val="en-US"/>
        </w:rPr>
      </w:pPr>
      <w:r w:rsidRPr="00651D31">
        <w:rPr>
          <w:lang w:val="en-US"/>
        </w:rPr>
        <w:t>Closing date for receipt of completed applications is 1 May 202</w:t>
      </w:r>
      <w:r w:rsidR="00FD6E73">
        <w:rPr>
          <w:lang w:val="en-US"/>
        </w:rPr>
        <w:t>3</w:t>
      </w:r>
      <w:r w:rsidRPr="00651D31">
        <w:rPr>
          <w:lang w:val="en-US"/>
        </w:rPr>
        <w:t>.</w:t>
      </w:r>
    </w:p>
    <w:p w14:paraId="44F408EF" w14:textId="77777777" w:rsidR="00651D31" w:rsidRDefault="00651D31" w:rsidP="00651D31">
      <w:pPr>
        <w:jc w:val="both"/>
        <w:rPr>
          <w:lang w:val="en-US"/>
        </w:rPr>
      </w:pPr>
    </w:p>
    <w:p w14:paraId="4275E570" w14:textId="35637E60" w:rsidR="00651D31" w:rsidRPr="00651D31" w:rsidRDefault="00651D31" w:rsidP="00651D31">
      <w:pPr>
        <w:jc w:val="both"/>
        <w:rPr>
          <w:b/>
          <w:bCs/>
          <w:lang w:val="en-US"/>
        </w:rPr>
      </w:pPr>
      <w:r w:rsidRPr="00651D31">
        <w:rPr>
          <w:b/>
          <w:bCs/>
          <w:lang w:val="en-US"/>
        </w:rPr>
        <w:t>Introduction</w:t>
      </w:r>
    </w:p>
    <w:p w14:paraId="6D1464EA" w14:textId="77777777" w:rsidR="00651D31" w:rsidRPr="00651D31" w:rsidRDefault="00651D31" w:rsidP="00651D31">
      <w:pPr>
        <w:ind w:firstLine="720"/>
        <w:jc w:val="both"/>
        <w:rPr>
          <w:lang w:val="en-US"/>
        </w:rPr>
      </w:pPr>
      <w:r w:rsidRPr="00651D31">
        <w:rPr>
          <w:lang w:val="en-US"/>
        </w:rPr>
        <w:t xml:space="preserve">The International Choral Festival of Preveza is an institution of high artistic quality, both in the Greek and in the international choral field. More than 400 choirs from all over the world have been on its stage, while great personalities have been accredited to its </w:t>
      </w:r>
      <w:r w:rsidRPr="00651D31">
        <w:rPr>
          <w:lang w:val="en-US"/>
        </w:rPr>
        <w:lastRenderedPageBreak/>
        <w:t>International Jury Committee with their presence, guaranteeing with their glory for the artistic status of the festival as well as the reliability of its procedures.</w:t>
      </w:r>
    </w:p>
    <w:p w14:paraId="79C91E7B" w14:textId="77777777" w:rsidR="00651D31" w:rsidRDefault="00651D31" w:rsidP="00651D31">
      <w:pPr>
        <w:jc w:val="both"/>
        <w:rPr>
          <w:lang w:val="en-US"/>
        </w:rPr>
      </w:pPr>
    </w:p>
    <w:p w14:paraId="68BD2A44" w14:textId="61078D6B" w:rsidR="00651D31" w:rsidRPr="00651D31" w:rsidRDefault="00651D31" w:rsidP="00651D31">
      <w:pPr>
        <w:jc w:val="both"/>
        <w:rPr>
          <w:b/>
          <w:bCs/>
          <w:lang w:val="en-US"/>
        </w:rPr>
      </w:pPr>
      <w:r w:rsidRPr="00651D31">
        <w:rPr>
          <w:b/>
          <w:bCs/>
          <w:lang w:val="en-US"/>
        </w:rPr>
        <w:t>Participation</w:t>
      </w:r>
    </w:p>
    <w:p w14:paraId="1D5B2A6E" w14:textId="77777777" w:rsidR="00651D31" w:rsidRPr="00651D31" w:rsidRDefault="00651D31" w:rsidP="00651D31">
      <w:pPr>
        <w:ind w:firstLine="720"/>
        <w:jc w:val="both"/>
        <w:rPr>
          <w:lang w:val="en-US"/>
        </w:rPr>
      </w:pPr>
      <w:r w:rsidRPr="00651D31">
        <w:rPr>
          <w:lang w:val="en-US"/>
        </w:rPr>
        <w:t>All kinds of choirs can participate in the non-competitive festivities of our festival. Working on the direction of its greater spread worldwide, we would like to inform that you will all find out an attractive destination that manages to combine both high artistic value and quality, as well as the advantages of a beautiful tour, as our region is full of archaeological sites from the Ancient Hellenic period and areas of great natural beauty, too.  Besides, staying in Preveza could be an opportunity both for day trips to the surrounding area and excursions to the greater area of our precinct.</w:t>
      </w:r>
    </w:p>
    <w:p w14:paraId="4D778BE3" w14:textId="77777777" w:rsidR="00651D31" w:rsidRPr="00651D31" w:rsidRDefault="00651D31" w:rsidP="00651D31">
      <w:pPr>
        <w:jc w:val="both"/>
        <w:rPr>
          <w:lang w:val="en-US"/>
        </w:rPr>
      </w:pPr>
    </w:p>
    <w:p w14:paraId="7E3E59B4" w14:textId="77777777" w:rsidR="00651D31" w:rsidRPr="00651D31" w:rsidRDefault="00651D31" w:rsidP="00651D31">
      <w:pPr>
        <w:jc w:val="both"/>
        <w:rPr>
          <w:b/>
          <w:bCs/>
          <w:lang w:val="en-US"/>
        </w:rPr>
      </w:pPr>
      <w:proofErr w:type="spellStart"/>
      <w:r w:rsidRPr="00651D31">
        <w:rPr>
          <w:b/>
          <w:bCs/>
          <w:lang w:val="en-US"/>
        </w:rPr>
        <w:t>Organisation</w:t>
      </w:r>
      <w:proofErr w:type="spellEnd"/>
    </w:p>
    <w:p w14:paraId="75AC8A83" w14:textId="77777777" w:rsidR="00651D31" w:rsidRPr="00651D31" w:rsidRDefault="00651D31" w:rsidP="00651D31">
      <w:pPr>
        <w:ind w:firstLine="720"/>
        <w:jc w:val="both"/>
        <w:rPr>
          <w:lang w:val="en-US"/>
        </w:rPr>
      </w:pPr>
      <w:r w:rsidRPr="00651D31">
        <w:rPr>
          <w:lang w:val="en-US"/>
        </w:rPr>
        <w:t xml:space="preserve">Participating non-competitively gives choirs the opportunity to present informal performances in various locations across the city, while having the possibility to meet with other choirs, see some of Preveza’s beautiful countryside and attend all the festival’s manifestations. Non-competitive choirs are free to organize their own tourist activities while here but are asked to please keep the organizing committee informed as their itinerary comes together to ensure that no time-tabling cross over occurs. Different kinds of performances could be </w:t>
      </w:r>
      <w:proofErr w:type="spellStart"/>
      <w:r w:rsidRPr="00651D31">
        <w:rPr>
          <w:lang w:val="en-US"/>
        </w:rPr>
        <w:t>organised</w:t>
      </w:r>
      <w:proofErr w:type="spellEnd"/>
      <w:r w:rsidRPr="00651D31">
        <w:rPr>
          <w:lang w:val="en-US"/>
        </w:rPr>
        <w:t xml:space="preserve"> in cooperation with the participants. Opportunities to perform in different Greek cities (</w:t>
      </w:r>
      <w:proofErr w:type="spellStart"/>
      <w:r w:rsidRPr="00651D31">
        <w:rPr>
          <w:lang w:val="en-US"/>
        </w:rPr>
        <w:t>Lefkas</w:t>
      </w:r>
      <w:proofErr w:type="spellEnd"/>
      <w:r w:rsidRPr="00651D31">
        <w:rPr>
          <w:lang w:val="en-US"/>
        </w:rPr>
        <w:t xml:space="preserve">, Ioannina, and </w:t>
      </w:r>
      <w:proofErr w:type="spellStart"/>
      <w:r w:rsidRPr="00651D31">
        <w:rPr>
          <w:lang w:val="en-US"/>
        </w:rPr>
        <w:t>Agrinio</w:t>
      </w:r>
      <w:proofErr w:type="spellEnd"/>
      <w:r w:rsidRPr="00651D31">
        <w:rPr>
          <w:lang w:val="en-US"/>
        </w:rPr>
        <w:t xml:space="preserve">) are possible to be </w:t>
      </w:r>
      <w:proofErr w:type="spellStart"/>
      <w:r w:rsidRPr="00651D31">
        <w:rPr>
          <w:lang w:val="en-US"/>
        </w:rPr>
        <w:t>organised</w:t>
      </w:r>
      <w:proofErr w:type="spellEnd"/>
      <w:r w:rsidRPr="00651D31">
        <w:rPr>
          <w:lang w:val="en-US"/>
        </w:rPr>
        <w:t xml:space="preserve"> after choirs ask.</w:t>
      </w:r>
    </w:p>
    <w:p w14:paraId="774AB421" w14:textId="77777777" w:rsidR="00651D31" w:rsidRPr="00651D31" w:rsidRDefault="00651D31" w:rsidP="00651D31">
      <w:pPr>
        <w:jc w:val="both"/>
        <w:rPr>
          <w:lang w:val="en-US"/>
        </w:rPr>
      </w:pPr>
    </w:p>
    <w:p w14:paraId="07ED4F9A" w14:textId="77777777" w:rsidR="00651D31" w:rsidRPr="00651D31" w:rsidRDefault="00651D31" w:rsidP="00651D31">
      <w:pPr>
        <w:jc w:val="both"/>
        <w:rPr>
          <w:b/>
          <w:bCs/>
          <w:lang w:val="en-US"/>
        </w:rPr>
      </w:pPr>
      <w:r w:rsidRPr="00651D31">
        <w:rPr>
          <w:b/>
          <w:bCs/>
          <w:lang w:val="en-US"/>
        </w:rPr>
        <w:t>Timetable</w:t>
      </w:r>
    </w:p>
    <w:p w14:paraId="232CDFD7" w14:textId="77777777" w:rsidR="00651D31" w:rsidRPr="00651D31" w:rsidRDefault="00651D31" w:rsidP="00651D31">
      <w:pPr>
        <w:ind w:firstLine="720"/>
        <w:jc w:val="both"/>
        <w:rPr>
          <w:lang w:val="en-US"/>
        </w:rPr>
      </w:pPr>
      <w:r w:rsidRPr="00651D31">
        <w:rPr>
          <w:lang w:val="en-US"/>
        </w:rPr>
        <w:t>The place and the time of the non-competitive concerts will be arranged by the Organizing Committee that will also choose which choirs will participate in each concert.  Pieces of each choir's choice (with a preference for sacred or folklore works) will be performed "a cappella" within 10-15 minutes.</w:t>
      </w:r>
    </w:p>
    <w:p w14:paraId="0B940A9C" w14:textId="77777777" w:rsidR="00651D31" w:rsidRPr="00651D31" w:rsidRDefault="00651D31" w:rsidP="00651D31">
      <w:pPr>
        <w:jc w:val="both"/>
        <w:rPr>
          <w:lang w:val="en-US"/>
        </w:rPr>
      </w:pPr>
    </w:p>
    <w:p w14:paraId="4967AB6F" w14:textId="77777777" w:rsidR="00651D31" w:rsidRPr="00651D31" w:rsidRDefault="00651D31" w:rsidP="00651D31">
      <w:pPr>
        <w:jc w:val="both"/>
        <w:rPr>
          <w:b/>
          <w:bCs/>
          <w:lang w:val="en-US"/>
        </w:rPr>
      </w:pPr>
      <w:r w:rsidRPr="00651D31">
        <w:rPr>
          <w:b/>
          <w:bCs/>
          <w:lang w:val="en-US"/>
        </w:rPr>
        <w:t>Application Procedure</w:t>
      </w:r>
    </w:p>
    <w:p w14:paraId="14C17859" w14:textId="12E034F8" w:rsidR="00651D31" w:rsidRPr="00651D31" w:rsidRDefault="00651D31" w:rsidP="00651D31">
      <w:pPr>
        <w:ind w:firstLine="720"/>
        <w:jc w:val="both"/>
        <w:rPr>
          <w:lang w:val="en-US"/>
        </w:rPr>
      </w:pPr>
      <w:r w:rsidRPr="00651D31">
        <w:rPr>
          <w:lang w:val="en-US"/>
        </w:rPr>
        <w:t>Each choir is required to forward by 1 May 202</w:t>
      </w:r>
      <w:r w:rsidR="000B3F13">
        <w:rPr>
          <w:lang w:val="en-US"/>
        </w:rPr>
        <w:t>3</w:t>
      </w:r>
      <w:r w:rsidRPr="00651D31">
        <w:rPr>
          <w:lang w:val="en-US"/>
        </w:rPr>
        <w:t xml:space="preserve"> latest:</w:t>
      </w:r>
    </w:p>
    <w:p w14:paraId="7C30FFF4" w14:textId="6691514E" w:rsidR="00651D31" w:rsidRPr="00651D31" w:rsidRDefault="00651D31" w:rsidP="00651D31">
      <w:pPr>
        <w:pStyle w:val="a3"/>
        <w:numPr>
          <w:ilvl w:val="0"/>
          <w:numId w:val="1"/>
        </w:numPr>
        <w:jc w:val="both"/>
        <w:rPr>
          <w:lang w:val="en-US"/>
        </w:rPr>
      </w:pPr>
      <w:r w:rsidRPr="00651D31">
        <w:rPr>
          <w:lang w:val="en-US"/>
        </w:rPr>
        <w:t xml:space="preserve">A fully detailed application </w:t>
      </w:r>
      <w:r w:rsidR="00533924" w:rsidRPr="00651D31">
        <w:rPr>
          <w:lang w:val="en-US"/>
        </w:rPr>
        <w:t>form (</w:t>
      </w:r>
      <w:r w:rsidRPr="00651D31">
        <w:rPr>
          <w:lang w:val="en-US"/>
        </w:rPr>
        <w:t>which is attached).</w:t>
      </w:r>
    </w:p>
    <w:p w14:paraId="7ED81E8F" w14:textId="33A34201" w:rsidR="00651D31" w:rsidRPr="00651D31" w:rsidRDefault="00651D31" w:rsidP="00651D31">
      <w:pPr>
        <w:pStyle w:val="a3"/>
        <w:numPr>
          <w:ilvl w:val="0"/>
          <w:numId w:val="1"/>
        </w:numPr>
        <w:jc w:val="both"/>
        <w:rPr>
          <w:lang w:val="en-US"/>
        </w:rPr>
      </w:pPr>
      <w:r w:rsidRPr="00651D31">
        <w:rPr>
          <w:lang w:val="en-US"/>
        </w:rPr>
        <w:t>A recent CD recording of the choir or approximately seven MP3 files sent by email</w:t>
      </w:r>
    </w:p>
    <w:p w14:paraId="44195BF2" w14:textId="77777777" w:rsidR="00651D31" w:rsidRPr="00651D31" w:rsidRDefault="00651D31" w:rsidP="00651D31">
      <w:pPr>
        <w:pStyle w:val="a3"/>
        <w:numPr>
          <w:ilvl w:val="0"/>
          <w:numId w:val="1"/>
        </w:numPr>
        <w:jc w:val="both"/>
        <w:rPr>
          <w:lang w:val="en-US"/>
        </w:rPr>
      </w:pPr>
      <w:r w:rsidRPr="00651D31">
        <w:rPr>
          <w:lang w:val="en-US"/>
        </w:rPr>
        <w:t xml:space="preserve">Details of repertory </w:t>
      </w:r>
    </w:p>
    <w:p w14:paraId="1BE92078" w14:textId="1927FACE" w:rsidR="00651D31" w:rsidRPr="00651D31" w:rsidRDefault="00651D31" w:rsidP="00651D31">
      <w:pPr>
        <w:pStyle w:val="a3"/>
        <w:numPr>
          <w:ilvl w:val="0"/>
          <w:numId w:val="1"/>
        </w:numPr>
        <w:jc w:val="both"/>
        <w:rPr>
          <w:lang w:val="en-US"/>
        </w:rPr>
      </w:pPr>
      <w:r w:rsidRPr="00651D31">
        <w:rPr>
          <w:lang w:val="en-US"/>
        </w:rPr>
        <w:t>A short history of the choir and conductor detailing activities and achievements (English Text, 250 words)</w:t>
      </w:r>
    </w:p>
    <w:p w14:paraId="598F4EFE" w14:textId="6A4D4146" w:rsidR="00651D31" w:rsidRPr="00651D31" w:rsidRDefault="00651D31" w:rsidP="00651D31">
      <w:pPr>
        <w:pStyle w:val="a3"/>
        <w:numPr>
          <w:ilvl w:val="0"/>
          <w:numId w:val="1"/>
        </w:numPr>
        <w:jc w:val="both"/>
        <w:rPr>
          <w:lang w:val="en-US"/>
        </w:rPr>
      </w:pPr>
      <w:r w:rsidRPr="00651D31">
        <w:rPr>
          <w:lang w:val="en-US"/>
        </w:rPr>
        <w:t xml:space="preserve">A recent </w:t>
      </w:r>
      <w:r w:rsidR="00533924" w:rsidRPr="00651D31">
        <w:rPr>
          <w:lang w:val="en-US"/>
        </w:rPr>
        <w:t>photograph (</w:t>
      </w:r>
      <w:r w:rsidRPr="00651D31">
        <w:rPr>
          <w:lang w:val="en-US"/>
        </w:rPr>
        <w:t>suitable for publicity purposes) of the choir and the conductor.</w:t>
      </w:r>
    </w:p>
    <w:p w14:paraId="69D65757" w14:textId="2F0318F3" w:rsidR="00651D31" w:rsidRPr="00651D31" w:rsidRDefault="00651D31" w:rsidP="00651D31">
      <w:pPr>
        <w:pStyle w:val="a3"/>
        <w:numPr>
          <w:ilvl w:val="0"/>
          <w:numId w:val="1"/>
        </w:numPr>
        <w:jc w:val="both"/>
        <w:rPr>
          <w:lang w:val="en-US"/>
        </w:rPr>
      </w:pPr>
      <w:r w:rsidRPr="00651D31">
        <w:rPr>
          <w:lang w:val="en-US"/>
        </w:rPr>
        <w:t xml:space="preserve">A list of the names and addresses of the </w:t>
      </w:r>
      <w:r w:rsidR="00533924" w:rsidRPr="00651D31">
        <w:rPr>
          <w:lang w:val="en-US"/>
        </w:rPr>
        <w:t>choir members</w:t>
      </w:r>
      <w:r w:rsidRPr="00651D31">
        <w:rPr>
          <w:lang w:val="en-US"/>
        </w:rPr>
        <w:t xml:space="preserve"> that do not hold EU passports.</w:t>
      </w:r>
    </w:p>
    <w:p w14:paraId="2F8730FC" w14:textId="6C3668C8" w:rsidR="00651D31" w:rsidRDefault="00651D31" w:rsidP="00651D31">
      <w:pPr>
        <w:jc w:val="both"/>
        <w:rPr>
          <w:lang w:val="en-US"/>
        </w:rPr>
      </w:pPr>
    </w:p>
    <w:p w14:paraId="7E5EAF79" w14:textId="77777777" w:rsidR="00533924" w:rsidRDefault="00533924" w:rsidP="00651D31">
      <w:pPr>
        <w:jc w:val="both"/>
        <w:rPr>
          <w:lang w:val="en-US"/>
        </w:rPr>
      </w:pPr>
    </w:p>
    <w:p w14:paraId="5EE1821D" w14:textId="706EF4CF" w:rsidR="00651D31" w:rsidRPr="00651D31" w:rsidRDefault="00651D31" w:rsidP="00651D31">
      <w:pPr>
        <w:jc w:val="both"/>
        <w:rPr>
          <w:b/>
          <w:bCs/>
          <w:lang w:val="en-US"/>
        </w:rPr>
      </w:pPr>
      <w:r w:rsidRPr="00651D31">
        <w:rPr>
          <w:b/>
          <w:bCs/>
          <w:lang w:val="en-US"/>
        </w:rPr>
        <w:lastRenderedPageBreak/>
        <w:t>Festival registration fee</w:t>
      </w:r>
    </w:p>
    <w:p w14:paraId="7BC34305" w14:textId="3DA5D3D8" w:rsidR="00651D31" w:rsidRPr="00651D31" w:rsidRDefault="00651D31" w:rsidP="00651D31">
      <w:pPr>
        <w:ind w:firstLine="720"/>
        <w:jc w:val="both"/>
        <w:rPr>
          <w:lang w:val="en-US"/>
        </w:rPr>
      </w:pPr>
      <w:r w:rsidRPr="00651D31">
        <w:rPr>
          <w:lang w:val="en-US"/>
        </w:rPr>
        <w:t xml:space="preserve">The selected choirs, after the acceptance of their participation by the </w:t>
      </w:r>
      <w:proofErr w:type="spellStart"/>
      <w:r w:rsidRPr="00651D31">
        <w:rPr>
          <w:lang w:val="en-US"/>
        </w:rPr>
        <w:t>Organising</w:t>
      </w:r>
      <w:proofErr w:type="spellEnd"/>
      <w:r w:rsidRPr="00651D31">
        <w:rPr>
          <w:lang w:val="en-US"/>
        </w:rPr>
        <w:t xml:space="preserve"> Committee, must pay a deposit of € 150, 00 (not refundable) towards the registration fees. Subsequently – not after the 15th of May 202</w:t>
      </w:r>
      <w:r>
        <w:rPr>
          <w:lang w:val="en-US"/>
        </w:rPr>
        <w:t>3</w:t>
      </w:r>
      <w:r w:rsidRPr="00651D31">
        <w:rPr>
          <w:lang w:val="en-US"/>
        </w:rPr>
        <w:t xml:space="preserve"> – you will be requested to pay € 30, 00 for each member of the choir, including the director, the pianist/musicians, and the escorts (the fee does not include room &amp; board). This includes entry fees for the competition and the festival. Please deduct the deposit of € 150, 00 Euros already paid from the total fee before paying the balance. </w:t>
      </w:r>
    </w:p>
    <w:p w14:paraId="4C55A0EC" w14:textId="77777777" w:rsidR="00651D31" w:rsidRPr="00651D31" w:rsidRDefault="00651D31" w:rsidP="00533924">
      <w:pPr>
        <w:ind w:firstLine="720"/>
        <w:jc w:val="both"/>
        <w:rPr>
          <w:lang w:val="en-US"/>
        </w:rPr>
      </w:pPr>
      <w:r w:rsidRPr="00651D31">
        <w:rPr>
          <w:lang w:val="en-US"/>
        </w:rPr>
        <w:t>The registration fee mailed to the address of the festival or transferred to the following account:</w:t>
      </w:r>
    </w:p>
    <w:p w14:paraId="2D0E32D7" w14:textId="77777777" w:rsidR="00651D31" w:rsidRPr="00533924" w:rsidRDefault="00651D31" w:rsidP="00533924">
      <w:pPr>
        <w:pStyle w:val="a3"/>
        <w:numPr>
          <w:ilvl w:val="0"/>
          <w:numId w:val="6"/>
        </w:numPr>
        <w:jc w:val="both"/>
        <w:rPr>
          <w:lang w:val="en-US"/>
        </w:rPr>
      </w:pPr>
      <w:r w:rsidRPr="00533924">
        <w:rPr>
          <w:lang w:val="en-US"/>
        </w:rPr>
        <w:t>NATIONAL BANK OF GREECE</w:t>
      </w:r>
    </w:p>
    <w:p w14:paraId="50964D95" w14:textId="77777777" w:rsidR="00651D31" w:rsidRPr="00533924" w:rsidRDefault="00651D31" w:rsidP="00533924">
      <w:pPr>
        <w:pStyle w:val="a3"/>
        <w:numPr>
          <w:ilvl w:val="0"/>
          <w:numId w:val="6"/>
        </w:numPr>
        <w:jc w:val="both"/>
        <w:rPr>
          <w:lang w:val="en-US"/>
        </w:rPr>
      </w:pPr>
      <w:r w:rsidRPr="00533924">
        <w:rPr>
          <w:lang w:val="en-US"/>
        </w:rPr>
        <w:t>Choral society “Armonia” of Preveza</w:t>
      </w:r>
    </w:p>
    <w:p w14:paraId="5FBF270C" w14:textId="77777777" w:rsidR="00651D31" w:rsidRPr="00533924" w:rsidRDefault="00651D31" w:rsidP="00533924">
      <w:pPr>
        <w:pStyle w:val="a3"/>
        <w:numPr>
          <w:ilvl w:val="0"/>
          <w:numId w:val="6"/>
        </w:numPr>
        <w:jc w:val="both"/>
        <w:rPr>
          <w:lang w:val="en-US"/>
        </w:rPr>
      </w:pPr>
      <w:r w:rsidRPr="00533924">
        <w:rPr>
          <w:lang w:val="en-US"/>
        </w:rPr>
        <w:t>Account number:  448/480188-16</w:t>
      </w:r>
    </w:p>
    <w:p w14:paraId="062152B5" w14:textId="77777777" w:rsidR="00651D31" w:rsidRPr="00533924" w:rsidRDefault="00651D31" w:rsidP="00533924">
      <w:pPr>
        <w:pStyle w:val="a3"/>
        <w:numPr>
          <w:ilvl w:val="0"/>
          <w:numId w:val="6"/>
        </w:numPr>
        <w:jc w:val="both"/>
        <w:rPr>
          <w:lang w:val="en-US"/>
        </w:rPr>
      </w:pPr>
      <w:r w:rsidRPr="00533924">
        <w:rPr>
          <w:lang w:val="en-US"/>
        </w:rPr>
        <w:t>Swift Code – Bic:  ETHNGRAA</w:t>
      </w:r>
    </w:p>
    <w:p w14:paraId="77E0A5A1" w14:textId="77777777" w:rsidR="00651D31" w:rsidRPr="00533924" w:rsidRDefault="00651D31" w:rsidP="00533924">
      <w:pPr>
        <w:pStyle w:val="a3"/>
        <w:numPr>
          <w:ilvl w:val="0"/>
          <w:numId w:val="6"/>
        </w:numPr>
        <w:jc w:val="both"/>
        <w:rPr>
          <w:lang w:val="en-US"/>
        </w:rPr>
      </w:pPr>
      <w:r w:rsidRPr="00533924">
        <w:rPr>
          <w:lang w:val="en-US"/>
        </w:rPr>
        <w:t>IBAN:  GR 7201 1044 8000 0044 8480 18816</w:t>
      </w:r>
    </w:p>
    <w:p w14:paraId="003F19B6" w14:textId="77777777" w:rsidR="00651D31" w:rsidRPr="00651D31" w:rsidRDefault="00651D31" w:rsidP="00651D31">
      <w:pPr>
        <w:jc w:val="both"/>
        <w:rPr>
          <w:lang w:val="en-US"/>
        </w:rPr>
      </w:pPr>
    </w:p>
    <w:p w14:paraId="0FCA174A" w14:textId="77777777" w:rsidR="00651D31" w:rsidRPr="00651D31" w:rsidRDefault="00651D31" w:rsidP="00651D31">
      <w:pPr>
        <w:jc w:val="both"/>
        <w:rPr>
          <w:b/>
          <w:bCs/>
          <w:lang w:val="en-US"/>
        </w:rPr>
      </w:pPr>
      <w:r w:rsidRPr="00651D31">
        <w:rPr>
          <w:b/>
          <w:bCs/>
          <w:lang w:val="en-US"/>
        </w:rPr>
        <w:t>Travel Costs</w:t>
      </w:r>
    </w:p>
    <w:p w14:paraId="3B9043E7" w14:textId="051A1C3F" w:rsidR="00651D31" w:rsidRDefault="00651D31" w:rsidP="00651D31">
      <w:pPr>
        <w:ind w:firstLine="720"/>
        <w:jc w:val="both"/>
        <w:rPr>
          <w:lang w:val="en-US"/>
        </w:rPr>
      </w:pPr>
      <w:r w:rsidRPr="00651D31">
        <w:rPr>
          <w:lang w:val="en-US"/>
        </w:rPr>
        <w:t>The festival does not contribute to a choir’s travel costs to and from Preveza.</w:t>
      </w:r>
    </w:p>
    <w:p w14:paraId="762AC33B" w14:textId="77777777" w:rsidR="00753291" w:rsidRDefault="00753291" w:rsidP="00753291">
      <w:pPr>
        <w:jc w:val="both"/>
        <w:rPr>
          <w:b/>
          <w:bCs/>
          <w:lang w:val="en-US"/>
        </w:rPr>
      </w:pPr>
    </w:p>
    <w:p w14:paraId="67D20FA5" w14:textId="2ED6814A" w:rsidR="00753291" w:rsidRPr="00651D31" w:rsidRDefault="00753291" w:rsidP="00753291">
      <w:pPr>
        <w:jc w:val="both"/>
        <w:rPr>
          <w:b/>
          <w:bCs/>
          <w:lang w:val="en-US"/>
        </w:rPr>
      </w:pPr>
      <w:r w:rsidRPr="00651D31">
        <w:rPr>
          <w:b/>
          <w:bCs/>
          <w:lang w:val="en-US"/>
        </w:rPr>
        <w:t>Accommodation, Meals &amp; Transport</w:t>
      </w:r>
    </w:p>
    <w:p w14:paraId="55170861" w14:textId="586CD841" w:rsidR="00A71D62" w:rsidRPr="00A71D62" w:rsidRDefault="00A71D62" w:rsidP="00A71D62">
      <w:pPr>
        <w:ind w:firstLine="720"/>
        <w:jc w:val="both"/>
        <w:rPr>
          <w:lang w:val="en-US"/>
        </w:rPr>
      </w:pPr>
      <w:r w:rsidRPr="00A71D62">
        <w:rPr>
          <w:lang w:val="en-US"/>
        </w:rPr>
        <w:t xml:space="preserve">Each choir is responsible for all matters related to the organization, booking and payment of all accommodation and meals during their stay in Preveza. A comprehensive list of specially negotiated accommodation options in varied price ranges (including hotels, guest houses and restaurants) will be provided to all choirs selected to participate in our festival. The festival is not responsible for any booking issues that may arise. </w:t>
      </w:r>
      <w:r w:rsidR="00753291" w:rsidRPr="00A71D62">
        <w:rPr>
          <w:lang w:val="en-US"/>
        </w:rPr>
        <w:t>Despite</w:t>
      </w:r>
      <w:r w:rsidRPr="00A71D62">
        <w:rPr>
          <w:lang w:val="en-US"/>
        </w:rPr>
        <w:t xml:space="preserve"> belonging to the Greek mainland, Preveza has an </w:t>
      </w:r>
      <w:proofErr w:type="spellStart"/>
      <w:r w:rsidRPr="00A71D62">
        <w:rPr>
          <w:lang w:val="en-US"/>
        </w:rPr>
        <w:t>islandish</w:t>
      </w:r>
      <w:proofErr w:type="spellEnd"/>
      <w:r w:rsidRPr="00A71D62">
        <w:rPr>
          <w:lang w:val="en-US"/>
        </w:rPr>
        <w:t xml:space="preserve"> character. And since it has numerous kinds of touristic facilities, it is a destination ideal for people of many different economic backgrounds.</w:t>
      </w:r>
    </w:p>
    <w:p w14:paraId="02D6BF97" w14:textId="77777777" w:rsidR="00753291" w:rsidRDefault="00753291" w:rsidP="00753291">
      <w:pPr>
        <w:rPr>
          <w:b/>
          <w:bCs/>
          <w:lang w:val="en-US"/>
        </w:rPr>
      </w:pPr>
    </w:p>
    <w:p w14:paraId="2D8AC37F" w14:textId="619095FC" w:rsidR="00753291" w:rsidRPr="00753291" w:rsidRDefault="00753291" w:rsidP="00753291">
      <w:pPr>
        <w:rPr>
          <w:b/>
          <w:bCs/>
          <w:lang w:val="en-US"/>
        </w:rPr>
      </w:pPr>
      <w:r w:rsidRPr="00753291">
        <w:rPr>
          <w:b/>
          <w:bCs/>
          <w:lang w:val="en-US"/>
        </w:rPr>
        <w:t>A good example</w:t>
      </w:r>
      <w:r>
        <w:rPr>
          <w:b/>
          <w:bCs/>
          <w:lang w:val="en-US"/>
        </w:rPr>
        <w:t xml:space="preserve"> </w:t>
      </w:r>
      <w:proofErr w:type="gramStart"/>
      <w:r>
        <w:rPr>
          <w:b/>
          <w:bCs/>
          <w:lang w:val="en-US"/>
        </w:rPr>
        <w:t>so as</w:t>
      </w:r>
      <w:r w:rsidRPr="00753291">
        <w:rPr>
          <w:b/>
          <w:bCs/>
          <w:lang w:val="en-US"/>
        </w:rPr>
        <w:t xml:space="preserve"> to</w:t>
      </w:r>
      <w:proofErr w:type="gramEnd"/>
      <w:r w:rsidRPr="00753291">
        <w:rPr>
          <w:b/>
          <w:bCs/>
          <w:lang w:val="en-US"/>
        </w:rPr>
        <w:t xml:space="preserve"> estimate your </w:t>
      </w:r>
      <w:r>
        <w:rPr>
          <w:b/>
          <w:bCs/>
          <w:lang w:val="en-US"/>
        </w:rPr>
        <w:t>expenses</w:t>
      </w:r>
    </w:p>
    <w:p w14:paraId="091AC2BF" w14:textId="500E5877" w:rsidR="00A71D62" w:rsidRDefault="00A71D62" w:rsidP="00A71D62">
      <w:pPr>
        <w:ind w:firstLine="720"/>
        <w:jc w:val="both"/>
        <w:rPr>
          <w:lang w:val="en-US"/>
        </w:rPr>
      </w:pPr>
      <w:proofErr w:type="gramStart"/>
      <w:r w:rsidRPr="00A71D62">
        <w:rPr>
          <w:lang w:val="en-US"/>
        </w:rPr>
        <w:t>In order to</w:t>
      </w:r>
      <w:proofErr w:type="gramEnd"/>
      <w:r w:rsidRPr="00A71D62">
        <w:rPr>
          <w:lang w:val="en-US"/>
        </w:rPr>
        <w:t xml:space="preserve"> calculate the costs, we inform you that a double room in a good hotel in Preveza costs around €65-70. </w:t>
      </w:r>
      <w:r w:rsidR="00533924" w:rsidRPr="00A71D62">
        <w:rPr>
          <w:lang w:val="en-US"/>
        </w:rPr>
        <w:t>So,</w:t>
      </w:r>
      <w:r w:rsidRPr="00A71D62">
        <w:rPr>
          <w:lang w:val="en-US"/>
        </w:rPr>
        <w:t xml:space="preserve"> calculate the cost per person around €30-35 per night, </w:t>
      </w:r>
      <w:r w:rsidR="00533924" w:rsidRPr="00A71D62">
        <w:rPr>
          <w:lang w:val="en-US"/>
        </w:rPr>
        <w:t>i.e.,</w:t>
      </w:r>
      <w:r w:rsidRPr="00A71D62">
        <w:rPr>
          <w:lang w:val="en-US"/>
        </w:rPr>
        <w:t xml:space="preserve"> for 4 nights around €120-140 per person. (</w:t>
      </w:r>
      <w:r w:rsidR="00533924" w:rsidRPr="00A71D62">
        <w:rPr>
          <w:lang w:val="en-US"/>
        </w:rPr>
        <w:t>Breakfast</w:t>
      </w:r>
      <w:r w:rsidRPr="00A71D62">
        <w:rPr>
          <w:lang w:val="en-US"/>
        </w:rPr>
        <w:t xml:space="preserve"> included)</w:t>
      </w:r>
      <w:r>
        <w:rPr>
          <w:lang w:val="en-US"/>
        </w:rPr>
        <w:t xml:space="preserve">. </w:t>
      </w:r>
      <w:r w:rsidRPr="00A71D62">
        <w:rPr>
          <w:lang w:val="en-US"/>
        </w:rPr>
        <w:t>For 2 full meals (lunch – dinner) calculate 25 – 30€ per person richly</w:t>
      </w:r>
      <w:r>
        <w:rPr>
          <w:lang w:val="en-US"/>
        </w:rPr>
        <w:t>,</w:t>
      </w:r>
      <w:r w:rsidRPr="00A71D62">
        <w:rPr>
          <w:lang w:val="en-US"/>
        </w:rPr>
        <w:t xml:space="preserve"> </w:t>
      </w:r>
      <w:r w:rsidR="00533924" w:rsidRPr="00A71D62">
        <w:rPr>
          <w:lang w:val="en-US"/>
        </w:rPr>
        <w:t>so</w:t>
      </w:r>
      <w:r w:rsidRPr="00A71D62">
        <w:rPr>
          <w:lang w:val="en-US"/>
        </w:rPr>
        <w:t xml:space="preserve"> for 4 days of food calculate at 100-120€ per person</w:t>
      </w:r>
      <w:r>
        <w:rPr>
          <w:lang w:val="en-US"/>
        </w:rPr>
        <w:t xml:space="preserve">. </w:t>
      </w:r>
      <w:r w:rsidRPr="00A71D62">
        <w:rPr>
          <w:lang w:val="en-US"/>
        </w:rPr>
        <w:br/>
        <w:t>Bus for 50 people for transfers within Preveza €150 per transfer so €3-5 per person. PRICE €20 FOR all Days</w:t>
      </w:r>
      <w:r>
        <w:rPr>
          <w:lang w:val="en-US"/>
        </w:rPr>
        <w:t xml:space="preserve">. </w:t>
      </w:r>
      <w:r w:rsidR="00533924" w:rsidRPr="00A71D62">
        <w:rPr>
          <w:lang w:val="en-US"/>
        </w:rPr>
        <w:t>So,</w:t>
      </w:r>
      <w:r w:rsidRPr="00A71D62">
        <w:rPr>
          <w:lang w:val="en-US"/>
        </w:rPr>
        <w:t xml:space="preserve"> in total:</w:t>
      </w:r>
    </w:p>
    <w:p w14:paraId="7ED9AAFA" w14:textId="1A93B3C1" w:rsidR="00A71D62" w:rsidRPr="00A71D62" w:rsidRDefault="00A71D62" w:rsidP="00A71D62">
      <w:pPr>
        <w:pStyle w:val="a3"/>
        <w:numPr>
          <w:ilvl w:val="0"/>
          <w:numId w:val="2"/>
        </w:numPr>
        <w:jc w:val="both"/>
        <w:rPr>
          <w:lang w:val="en-US"/>
        </w:rPr>
      </w:pPr>
      <w:r w:rsidRPr="00A71D62">
        <w:rPr>
          <w:lang w:val="en-US"/>
        </w:rPr>
        <w:t>Accommodation in hotel €120</w:t>
      </w:r>
      <w:r w:rsidR="00753291">
        <w:rPr>
          <w:lang w:val="en-US"/>
        </w:rPr>
        <w:t xml:space="preserve"> </w:t>
      </w:r>
      <w:r w:rsidRPr="00A71D62">
        <w:rPr>
          <w:lang w:val="en-US"/>
        </w:rPr>
        <w:t>-</w:t>
      </w:r>
      <w:r w:rsidR="00753291">
        <w:rPr>
          <w:lang w:val="en-US"/>
        </w:rPr>
        <w:t xml:space="preserve"> </w:t>
      </w:r>
      <w:r w:rsidRPr="00A71D62">
        <w:rPr>
          <w:lang w:val="en-US"/>
        </w:rPr>
        <w:t>140 per person</w:t>
      </w:r>
    </w:p>
    <w:p w14:paraId="068DC0B6" w14:textId="2DD3348C" w:rsidR="00A71D62" w:rsidRPr="00A71D62" w:rsidRDefault="00A71D62" w:rsidP="00A71D62">
      <w:pPr>
        <w:pStyle w:val="a3"/>
        <w:numPr>
          <w:ilvl w:val="0"/>
          <w:numId w:val="2"/>
        </w:numPr>
        <w:jc w:val="both"/>
        <w:rPr>
          <w:lang w:val="en-US"/>
        </w:rPr>
      </w:pPr>
      <w:r w:rsidRPr="00A71D62">
        <w:rPr>
          <w:lang w:val="en-US"/>
        </w:rPr>
        <w:t>Food €100</w:t>
      </w:r>
      <w:r w:rsidR="00753291">
        <w:rPr>
          <w:lang w:val="en-US"/>
        </w:rPr>
        <w:t xml:space="preserve"> </w:t>
      </w:r>
      <w:r w:rsidRPr="00A71D62">
        <w:rPr>
          <w:lang w:val="en-US"/>
        </w:rPr>
        <w:t>-</w:t>
      </w:r>
      <w:r w:rsidR="00753291">
        <w:rPr>
          <w:lang w:val="en-US"/>
        </w:rPr>
        <w:t xml:space="preserve"> </w:t>
      </w:r>
      <w:r w:rsidRPr="00A71D62">
        <w:rPr>
          <w:lang w:val="en-US"/>
        </w:rPr>
        <w:t>120 per person</w:t>
      </w:r>
    </w:p>
    <w:p w14:paraId="0726A777" w14:textId="2F63C53C" w:rsidR="00A71D62" w:rsidRPr="00A71D62" w:rsidRDefault="00A71D62" w:rsidP="00A71D62">
      <w:pPr>
        <w:pStyle w:val="a3"/>
        <w:numPr>
          <w:ilvl w:val="0"/>
          <w:numId w:val="2"/>
        </w:numPr>
        <w:jc w:val="both"/>
        <w:rPr>
          <w:lang w:val="en-US"/>
        </w:rPr>
      </w:pPr>
      <w:r w:rsidRPr="00A71D62">
        <w:rPr>
          <w:lang w:val="en-US"/>
        </w:rPr>
        <w:t>Transportation €20 per person</w:t>
      </w:r>
    </w:p>
    <w:p w14:paraId="70F32D2F" w14:textId="21926BA3" w:rsidR="00A71D62" w:rsidRPr="00A71D62" w:rsidRDefault="00A71D62" w:rsidP="00A71D62">
      <w:pPr>
        <w:pStyle w:val="a3"/>
        <w:numPr>
          <w:ilvl w:val="0"/>
          <w:numId w:val="2"/>
        </w:numPr>
        <w:jc w:val="both"/>
        <w:rPr>
          <w:lang w:val="en-US"/>
        </w:rPr>
      </w:pPr>
      <w:r w:rsidRPr="00A71D62">
        <w:rPr>
          <w:lang w:val="en-US"/>
        </w:rPr>
        <w:t>Participation in the festival €30 per person</w:t>
      </w:r>
    </w:p>
    <w:p w14:paraId="71682481" w14:textId="434D5236" w:rsidR="00A71D62" w:rsidRPr="00A71D62" w:rsidRDefault="00A71D62" w:rsidP="00A71D62">
      <w:pPr>
        <w:pStyle w:val="a3"/>
        <w:numPr>
          <w:ilvl w:val="0"/>
          <w:numId w:val="2"/>
        </w:numPr>
        <w:jc w:val="both"/>
        <w:rPr>
          <w:b/>
          <w:bCs/>
          <w:lang w:val="en-US"/>
        </w:rPr>
      </w:pPr>
      <w:r w:rsidRPr="00A71D62">
        <w:rPr>
          <w:b/>
          <w:bCs/>
          <w:lang w:val="en-US"/>
        </w:rPr>
        <w:t>Total from 270 – 300€ the cost for a full stay per person</w:t>
      </w:r>
    </w:p>
    <w:p w14:paraId="19FD52B0" w14:textId="04A58CA0" w:rsidR="00A71D62" w:rsidRDefault="00A71D62" w:rsidP="00533924">
      <w:pPr>
        <w:jc w:val="both"/>
        <w:rPr>
          <w:lang w:val="en-US"/>
        </w:rPr>
      </w:pPr>
      <w:r w:rsidRPr="00A71D62">
        <w:rPr>
          <w:lang w:val="en-US"/>
        </w:rPr>
        <w:lastRenderedPageBreak/>
        <w:t>Calculate at least €50 less in case of accommodation in rented rooms or apartments</w:t>
      </w:r>
      <w:r w:rsidRPr="00A71D62">
        <w:rPr>
          <w:lang w:val="en-US"/>
        </w:rPr>
        <w:br/>
      </w:r>
      <w:r w:rsidRPr="00A71D62">
        <w:rPr>
          <w:lang w:val="en-US"/>
        </w:rPr>
        <w:br/>
        <w:t>Of course you only contact the travel companies directly and you can get much better prices if you do it as quickly as possible.</w:t>
      </w:r>
    </w:p>
    <w:p w14:paraId="3C1963AD" w14:textId="460E26E5" w:rsidR="00A71D62" w:rsidRPr="00A71D62" w:rsidRDefault="00753291" w:rsidP="00A71D62">
      <w:pPr>
        <w:jc w:val="both"/>
        <w:rPr>
          <w:lang w:val="en-US"/>
        </w:rPr>
      </w:pPr>
      <w:r w:rsidRPr="00A71D62">
        <w:rPr>
          <w:lang w:val="en-US"/>
        </w:rPr>
        <w:t>Of course,</w:t>
      </w:r>
      <w:r w:rsidR="00A71D62" w:rsidRPr="00A71D62">
        <w:rPr>
          <w:lang w:val="en-US"/>
        </w:rPr>
        <w:t xml:space="preserve"> you will calculate your plane tickets and your transfers from the airports. </w:t>
      </w:r>
    </w:p>
    <w:p w14:paraId="615BA900" w14:textId="77777777" w:rsidR="00533924" w:rsidRDefault="00533924" w:rsidP="00753291">
      <w:pPr>
        <w:jc w:val="both"/>
        <w:rPr>
          <w:b/>
          <w:bCs/>
          <w:lang w:val="en-US"/>
        </w:rPr>
      </w:pPr>
    </w:p>
    <w:p w14:paraId="49498019" w14:textId="5CF2956F" w:rsidR="00651D31" w:rsidRPr="00753291" w:rsidRDefault="00651D31" w:rsidP="00753291">
      <w:pPr>
        <w:jc w:val="both"/>
        <w:rPr>
          <w:b/>
          <w:bCs/>
          <w:lang w:val="en-US"/>
        </w:rPr>
      </w:pPr>
      <w:r w:rsidRPr="00753291">
        <w:rPr>
          <w:b/>
          <w:bCs/>
          <w:lang w:val="en-US"/>
        </w:rPr>
        <w:t>How you can get here:</w:t>
      </w:r>
    </w:p>
    <w:p w14:paraId="03220D38" w14:textId="6410B657" w:rsidR="00651D31" w:rsidRDefault="00651D31" w:rsidP="00753291">
      <w:pPr>
        <w:jc w:val="both"/>
        <w:rPr>
          <w:lang w:val="en-US"/>
        </w:rPr>
      </w:pPr>
      <w:r w:rsidRPr="00651D31">
        <w:rPr>
          <w:lang w:val="en-US"/>
        </w:rPr>
        <w:t xml:space="preserve">By bus: Preveza is 370 km away from Athens (it takes about 5 hours to reach), which is the capital of Greece and 350 km from </w:t>
      </w:r>
      <w:proofErr w:type="spellStart"/>
      <w:r w:rsidRPr="00651D31">
        <w:rPr>
          <w:lang w:val="en-US"/>
        </w:rPr>
        <w:t>from</w:t>
      </w:r>
      <w:proofErr w:type="spellEnd"/>
      <w:r w:rsidRPr="00651D31">
        <w:rPr>
          <w:lang w:val="en-US"/>
        </w:rPr>
        <w:t xml:space="preserve"> </w:t>
      </w:r>
      <w:r w:rsidR="00753291" w:rsidRPr="00651D31">
        <w:rPr>
          <w:lang w:val="en-US"/>
        </w:rPr>
        <w:t>Thessalonica (</w:t>
      </w:r>
      <w:r w:rsidRPr="00651D31">
        <w:rPr>
          <w:lang w:val="en-US"/>
        </w:rPr>
        <w:t>it takes about 5 hours to reach).</w:t>
      </w:r>
    </w:p>
    <w:p w14:paraId="635F761B" w14:textId="5005A1EE" w:rsidR="00651D31" w:rsidRPr="00651D31" w:rsidRDefault="00651D31" w:rsidP="00651D31">
      <w:pPr>
        <w:jc w:val="both"/>
        <w:rPr>
          <w:lang w:val="en-US"/>
        </w:rPr>
      </w:pPr>
      <w:r w:rsidRPr="00651D31">
        <w:rPr>
          <w:lang w:val="en-US"/>
        </w:rPr>
        <w:t xml:space="preserve">Airlines: From Athens (ATH) to </w:t>
      </w:r>
      <w:proofErr w:type="spellStart"/>
      <w:r w:rsidRPr="00651D31">
        <w:rPr>
          <w:lang w:val="en-US"/>
        </w:rPr>
        <w:t>Aktio</w:t>
      </w:r>
      <w:proofErr w:type="spellEnd"/>
      <w:r w:rsidRPr="00651D31">
        <w:rPr>
          <w:lang w:val="en-US"/>
        </w:rPr>
        <w:t xml:space="preserve"> (PVK) - (1h and 5min).</w:t>
      </w:r>
    </w:p>
    <w:p w14:paraId="6042D0E9" w14:textId="77777777" w:rsidR="00651D31" w:rsidRPr="00651D31" w:rsidRDefault="00651D31" w:rsidP="00651D31">
      <w:pPr>
        <w:jc w:val="both"/>
        <w:rPr>
          <w:lang w:val="en-US"/>
        </w:rPr>
      </w:pPr>
      <w:proofErr w:type="spellStart"/>
      <w:r w:rsidRPr="00651D31">
        <w:rPr>
          <w:lang w:val="en-US"/>
        </w:rPr>
        <w:t>Aktion</w:t>
      </w:r>
      <w:proofErr w:type="spellEnd"/>
      <w:r w:rsidRPr="00651D31">
        <w:rPr>
          <w:lang w:val="en-US"/>
        </w:rPr>
        <w:t xml:space="preserve"> Airport is located 3 Km south of Preveza, western Greece, close to the Ionian Island of </w:t>
      </w:r>
      <w:proofErr w:type="spellStart"/>
      <w:r w:rsidRPr="00651D31">
        <w:rPr>
          <w:lang w:val="en-US"/>
        </w:rPr>
        <w:t>Lefkas</w:t>
      </w:r>
      <w:proofErr w:type="spellEnd"/>
      <w:r w:rsidRPr="00651D31">
        <w:rPr>
          <w:lang w:val="en-US"/>
        </w:rPr>
        <w:t xml:space="preserve"> (approx. 15km), connected by a tunnel. Bus services run to Preveza and </w:t>
      </w:r>
      <w:proofErr w:type="spellStart"/>
      <w:r w:rsidRPr="00651D31">
        <w:rPr>
          <w:lang w:val="en-US"/>
        </w:rPr>
        <w:t>Lefkas</w:t>
      </w:r>
      <w:proofErr w:type="spellEnd"/>
      <w:r w:rsidRPr="00651D31">
        <w:rPr>
          <w:lang w:val="en-US"/>
        </w:rPr>
        <w:t>. Taxi to Preveza should cost approximately € 20,00. Facilities include 3 bars/cafes, duty free shop, and an ATM. Every year an important number of charter flights (see the list at https://www.pvk-airport.gr/en/airline-list) have organized by various tours operators.</w:t>
      </w:r>
    </w:p>
    <w:p w14:paraId="2A3AEEDC" w14:textId="77777777" w:rsidR="00651D31" w:rsidRPr="00651D31" w:rsidRDefault="00651D31" w:rsidP="00651D31">
      <w:pPr>
        <w:jc w:val="both"/>
        <w:rPr>
          <w:lang w:val="en-US"/>
        </w:rPr>
      </w:pPr>
      <w:r w:rsidRPr="00651D31">
        <w:rPr>
          <w:lang w:val="en-US"/>
        </w:rPr>
        <w:t xml:space="preserve">By sea: The closest port is that of </w:t>
      </w:r>
      <w:proofErr w:type="spellStart"/>
      <w:r w:rsidRPr="00651D31">
        <w:rPr>
          <w:lang w:val="en-US"/>
        </w:rPr>
        <w:t>Igoumenitsa</w:t>
      </w:r>
      <w:proofErr w:type="spellEnd"/>
      <w:r w:rsidRPr="00651D31">
        <w:rPr>
          <w:lang w:val="en-US"/>
        </w:rPr>
        <w:t>, which is 85 km away from Preveza and we should notice that it has itineraries to and from Italy daily (Brindisi, Bari, Ancona, Trieste). You should come by bus.</w:t>
      </w:r>
    </w:p>
    <w:p w14:paraId="5DAC2FF2" w14:textId="77777777" w:rsidR="00651D31" w:rsidRDefault="00651D31" w:rsidP="00651D31">
      <w:pPr>
        <w:jc w:val="both"/>
        <w:rPr>
          <w:lang w:val="en-US"/>
        </w:rPr>
      </w:pPr>
      <w:r w:rsidRPr="00651D31">
        <w:rPr>
          <w:lang w:val="en-US"/>
        </w:rPr>
        <w:t xml:space="preserve"> </w:t>
      </w:r>
    </w:p>
    <w:p w14:paraId="4DE03B57" w14:textId="77777777" w:rsidR="00651D31" w:rsidRPr="00651D31" w:rsidRDefault="00651D31" w:rsidP="00651D31">
      <w:pPr>
        <w:jc w:val="both"/>
        <w:rPr>
          <w:lang w:val="en-US"/>
        </w:rPr>
      </w:pPr>
      <w:r w:rsidRPr="00651D31">
        <w:rPr>
          <w:lang w:val="en-US"/>
        </w:rPr>
        <w:t xml:space="preserve">All the above </w:t>
      </w:r>
      <w:proofErr w:type="spellStart"/>
      <w:r w:rsidRPr="00651D31">
        <w:rPr>
          <w:lang w:val="en-US"/>
        </w:rPr>
        <w:t>materialis</w:t>
      </w:r>
      <w:proofErr w:type="spellEnd"/>
      <w:r w:rsidRPr="00651D31">
        <w:rPr>
          <w:lang w:val="en-US"/>
        </w:rPr>
        <w:t xml:space="preserve"> to be sent to the following address:</w:t>
      </w:r>
    </w:p>
    <w:p w14:paraId="7FDA9C55" w14:textId="77777777" w:rsidR="00651D31" w:rsidRPr="00651D31" w:rsidRDefault="00651D31" w:rsidP="00651D31">
      <w:pPr>
        <w:jc w:val="both"/>
        <w:rPr>
          <w:lang w:val="en-US"/>
        </w:rPr>
      </w:pPr>
      <w:r w:rsidRPr="00651D31">
        <w:rPr>
          <w:lang w:val="en-US"/>
        </w:rPr>
        <w:t>Choral Society “Armonia” of Preveza</w:t>
      </w:r>
    </w:p>
    <w:p w14:paraId="7333A655" w14:textId="77777777" w:rsidR="00651D31" w:rsidRPr="00651D31" w:rsidRDefault="00651D31" w:rsidP="00651D31">
      <w:pPr>
        <w:jc w:val="both"/>
        <w:rPr>
          <w:lang w:val="en-US"/>
        </w:rPr>
      </w:pPr>
      <w:r w:rsidRPr="00651D31">
        <w:rPr>
          <w:lang w:val="en-US"/>
        </w:rPr>
        <w:t>P. O. Box 29</w:t>
      </w:r>
    </w:p>
    <w:p w14:paraId="34792301" w14:textId="77777777" w:rsidR="00651D31" w:rsidRPr="00651D31" w:rsidRDefault="00651D31" w:rsidP="00651D31">
      <w:pPr>
        <w:jc w:val="both"/>
        <w:rPr>
          <w:lang w:val="en-US"/>
        </w:rPr>
      </w:pPr>
      <w:r w:rsidRPr="00651D31">
        <w:rPr>
          <w:lang w:val="en-US"/>
        </w:rPr>
        <w:t>GR – 481 00, Preveza GREECE</w:t>
      </w:r>
    </w:p>
    <w:p w14:paraId="2640B46F" w14:textId="77777777" w:rsidR="00651D31" w:rsidRPr="00651D31" w:rsidRDefault="00651D31" w:rsidP="00651D31">
      <w:pPr>
        <w:jc w:val="both"/>
        <w:rPr>
          <w:lang w:val="en-US"/>
        </w:rPr>
      </w:pPr>
    </w:p>
    <w:p w14:paraId="1B56BC5A" w14:textId="77777777" w:rsidR="00651D31" w:rsidRPr="00651D31" w:rsidRDefault="00651D31" w:rsidP="00651D31">
      <w:pPr>
        <w:jc w:val="both"/>
        <w:rPr>
          <w:lang w:val="en-US"/>
        </w:rPr>
      </w:pPr>
      <w:r w:rsidRPr="00651D31">
        <w:rPr>
          <w:lang w:val="en-US"/>
        </w:rPr>
        <w:t>For any further information, please contact us on the following:</w:t>
      </w:r>
    </w:p>
    <w:p w14:paraId="1A65D81E" w14:textId="77777777" w:rsidR="00651D31" w:rsidRPr="00651D31" w:rsidRDefault="00651D31" w:rsidP="00651D31">
      <w:pPr>
        <w:jc w:val="both"/>
        <w:rPr>
          <w:lang w:val="en-US"/>
        </w:rPr>
      </w:pPr>
      <w:r w:rsidRPr="00651D31">
        <w:rPr>
          <w:lang w:val="en-US"/>
        </w:rPr>
        <w:t>Tel.                  0030 2682 0 24915</w:t>
      </w:r>
    </w:p>
    <w:p w14:paraId="1060149C" w14:textId="77777777" w:rsidR="00651D31" w:rsidRPr="00651D31" w:rsidRDefault="00651D31" w:rsidP="00651D31">
      <w:pPr>
        <w:jc w:val="both"/>
        <w:rPr>
          <w:lang w:val="en-US"/>
        </w:rPr>
      </w:pPr>
      <w:r w:rsidRPr="00651D31">
        <w:rPr>
          <w:lang w:val="en-US"/>
        </w:rPr>
        <w:t>Fax.                 0030 2682 0 29852</w:t>
      </w:r>
    </w:p>
    <w:p w14:paraId="0A844285" w14:textId="77777777" w:rsidR="00651D31" w:rsidRPr="00651D31" w:rsidRDefault="00651D31" w:rsidP="00651D31">
      <w:pPr>
        <w:jc w:val="both"/>
        <w:rPr>
          <w:lang w:val="en-US"/>
        </w:rPr>
      </w:pPr>
      <w:r w:rsidRPr="00651D31">
        <w:rPr>
          <w:lang w:val="en-US"/>
        </w:rPr>
        <w:t>Cell phone        0030 6977 1 32107</w:t>
      </w:r>
    </w:p>
    <w:p w14:paraId="73F61B79" w14:textId="77777777" w:rsidR="00651D31" w:rsidRPr="00651D31" w:rsidRDefault="00651D31" w:rsidP="00651D31">
      <w:pPr>
        <w:jc w:val="both"/>
        <w:rPr>
          <w:lang w:val="en-US"/>
        </w:rPr>
      </w:pPr>
      <w:r w:rsidRPr="00651D31">
        <w:rPr>
          <w:lang w:val="en-US"/>
        </w:rPr>
        <w:t>E-mail:             prevezachoralfestival@gmail.com, armonia4@otenet.gr</w:t>
      </w:r>
    </w:p>
    <w:p w14:paraId="771CE920" w14:textId="77777777" w:rsidR="00651D31" w:rsidRPr="00651D31" w:rsidRDefault="00651D31" w:rsidP="00651D31">
      <w:pPr>
        <w:jc w:val="both"/>
        <w:rPr>
          <w:lang w:val="en-US"/>
        </w:rPr>
      </w:pPr>
      <w:r w:rsidRPr="00651D31">
        <w:rPr>
          <w:lang w:val="en-US"/>
        </w:rPr>
        <w:t>http://www.armoniachoir.gr/festival/index.php</w:t>
      </w:r>
    </w:p>
    <w:p w14:paraId="5B8F7AC8" w14:textId="77777777" w:rsidR="00533924" w:rsidRDefault="00533924" w:rsidP="00651D31">
      <w:pPr>
        <w:jc w:val="both"/>
        <w:rPr>
          <w:b/>
          <w:bCs/>
          <w:lang w:val="en-US"/>
        </w:rPr>
      </w:pPr>
    </w:p>
    <w:p w14:paraId="2B1FF2FC" w14:textId="77777777" w:rsidR="00533924" w:rsidRDefault="00533924" w:rsidP="00651D31">
      <w:pPr>
        <w:jc w:val="both"/>
        <w:rPr>
          <w:b/>
          <w:bCs/>
          <w:lang w:val="en-US"/>
        </w:rPr>
      </w:pPr>
    </w:p>
    <w:p w14:paraId="7B6FA1F7" w14:textId="77777777" w:rsidR="00533924" w:rsidRDefault="00533924" w:rsidP="00651D31">
      <w:pPr>
        <w:jc w:val="both"/>
        <w:rPr>
          <w:b/>
          <w:bCs/>
          <w:lang w:val="en-US"/>
        </w:rPr>
      </w:pPr>
    </w:p>
    <w:p w14:paraId="052828E5" w14:textId="77777777" w:rsidR="00DB7C94" w:rsidRDefault="00DB7C94" w:rsidP="00651D31">
      <w:pPr>
        <w:jc w:val="both"/>
        <w:rPr>
          <w:b/>
          <w:bCs/>
          <w:lang w:val="en-US"/>
        </w:rPr>
      </w:pPr>
    </w:p>
    <w:p w14:paraId="50CA430B" w14:textId="1580B18D" w:rsidR="00651D31" w:rsidRPr="00753291" w:rsidRDefault="00651D31" w:rsidP="00651D31">
      <w:pPr>
        <w:jc w:val="both"/>
        <w:rPr>
          <w:b/>
          <w:bCs/>
          <w:lang w:val="en-US"/>
        </w:rPr>
      </w:pPr>
      <w:r w:rsidRPr="00753291">
        <w:rPr>
          <w:b/>
          <w:bCs/>
          <w:lang w:val="en-US"/>
        </w:rPr>
        <w:lastRenderedPageBreak/>
        <w:t>Selection</w:t>
      </w:r>
    </w:p>
    <w:p w14:paraId="588D3F03" w14:textId="77777777" w:rsidR="00651D31" w:rsidRPr="00651D31" w:rsidRDefault="00651D31" w:rsidP="00753291">
      <w:pPr>
        <w:ind w:firstLine="720"/>
        <w:jc w:val="both"/>
        <w:rPr>
          <w:lang w:val="en-US"/>
        </w:rPr>
      </w:pPr>
      <w:r w:rsidRPr="00651D31">
        <w:rPr>
          <w:lang w:val="en-US"/>
        </w:rPr>
        <w:t>Only applications enclosing all the requirements detailed under Application Procedure will be considered. Choirs are selected based on their application material. Particular attention is paid to the repertoire and quality of performance presented on the audition CD submitted with the application.</w:t>
      </w:r>
    </w:p>
    <w:p w14:paraId="3836BFC4" w14:textId="77777777" w:rsidR="00533924" w:rsidRDefault="00533924" w:rsidP="00651D31">
      <w:pPr>
        <w:jc w:val="both"/>
        <w:rPr>
          <w:b/>
          <w:bCs/>
          <w:lang w:val="en-US"/>
        </w:rPr>
      </w:pPr>
    </w:p>
    <w:p w14:paraId="0C8F863D" w14:textId="3EA0C1C7" w:rsidR="00651D31" w:rsidRPr="00753291" w:rsidRDefault="00651D31" w:rsidP="00651D31">
      <w:pPr>
        <w:jc w:val="both"/>
        <w:rPr>
          <w:b/>
          <w:bCs/>
          <w:lang w:val="en-US"/>
        </w:rPr>
      </w:pPr>
      <w:r w:rsidRPr="00753291">
        <w:rPr>
          <w:b/>
          <w:bCs/>
          <w:lang w:val="en-US"/>
        </w:rPr>
        <w:t>Conditions of participation</w:t>
      </w:r>
    </w:p>
    <w:p w14:paraId="7D998481" w14:textId="6B1A72CB" w:rsidR="00651D31" w:rsidRPr="00753291" w:rsidRDefault="00651D31" w:rsidP="00753291">
      <w:pPr>
        <w:pStyle w:val="a3"/>
        <w:numPr>
          <w:ilvl w:val="0"/>
          <w:numId w:val="3"/>
        </w:numPr>
        <w:jc w:val="both"/>
        <w:rPr>
          <w:lang w:val="en-US"/>
        </w:rPr>
      </w:pPr>
      <w:r w:rsidRPr="00753291">
        <w:rPr>
          <w:lang w:val="en-US"/>
        </w:rPr>
        <w:t xml:space="preserve">Closing date for receipt of completed applications is 1 May </w:t>
      </w:r>
      <w:r w:rsidR="00753291">
        <w:rPr>
          <w:lang w:val="en-US"/>
        </w:rPr>
        <w:t>2023</w:t>
      </w:r>
      <w:r w:rsidRPr="00753291">
        <w:rPr>
          <w:lang w:val="en-US"/>
        </w:rPr>
        <w:t>.</w:t>
      </w:r>
    </w:p>
    <w:p w14:paraId="057D3763" w14:textId="5164B588" w:rsidR="00651D31" w:rsidRPr="00753291" w:rsidRDefault="00651D31" w:rsidP="00753291">
      <w:pPr>
        <w:pStyle w:val="a3"/>
        <w:numPr>
          <w:ilvl w:val="0"/>
          <w:numId w:val="3"/>
        </w:numPr>
        <w:jc w:val="both"/>
        <w:rPr>
          <w:lang w:val="en-US"/>
        </w:rPr>
      </w:pPr>
      <w:r w:rsidRPr="00753291">
        <w:rPr>
          <w:lang w:val="en-US"/>
        </w:rPr>
        <w:t>Once the appropriate materials received, it will be evaluated, and the applicant choir will be informed whether they are chosen to participate or not.</w:t>
      </w:r>
    </w:p>
    <w:p w14:paraId="2FC28172" w14:textId="77777777" w:rsidR="00651D31" w:rsidRPr="00753291" w:rsidRDefault="00651D31" w:rsidP="00753291">
      <w:pPr>
        <w:pStyle w:val="a3"/>
        <w:numPr>
          <w:ilvl w:val="0"/>
          <w:numId w:val="3"/>
        </w:numPr>
        <w:jc w:val="both"/>
        <w:rPr>
          <w:lang w:val="en-US"/>
        </w:rPr>
      </w:pPr>
      <w:r w:rsidRPr="00753291">
        <w:rPr>
          <w:lang w:val="en-US"/>
        </w:rPr>
        <w:t>Registration fee and participation fee (minus any bank charges incurred) will be refunded if a choir is not selected to participate in the festival.</w:t>
      </w:r>
    </w:p>
    <w:p w14:paraId="53ECB9E5" w14:textId="77777777" w:rsidR="00651D31" w:rsidRPr="00753291" w:rsidRDefault="00651D31" w:rsidP="00753291">
      <w:pPr>
        <w:pStyle w:val="a3"/>
        <w:numPr>
          <w:ilvl w:val="0"/>
          <w:numId w:val="3"/>
        </w:numPr>
        <w:jc w:val="both"/>
        <w:rPr>
          <w:lang w:val="en-US"/>
        </w:rPr>
      </w:pPr>
      <w:r w:rsidRPr="00753291">
        <w:rPr>
          <w:lang w:val="en-US"/>
        </w:rPr>
        <w:t>Any selected choir that withdraws from the competition is not entitled to a refund of the registration fee.</w:t>
      </w:r>
    </w:p>
    <w:p w14:paraId="3BA46AF8" w14:textId="77777777" w:rsidR="00651D31" w:rsidRPr="00753291" w:rsidRDefault="00651D31" w:rsidP="00753291">
      <w:pPr>
        <w:pStyle w:val="a3"/>
        <w:numPr>
          <w:ilvl w:val="0"/>
          <w:numId w:val="3"/>
        </w:numPr>
        <w:jc w:val="both"/>
        <w:rPr>
          <w:lang w:val="en-US"/>
        </w:rPr>
      </w:pPr>
      <w:r w:rsidRPr="00753291">
        <w:rPr>
          <w:lang w:val="en-US"/>
        </w:rPr>
        <w:t>It is contrary to law to perform music that has been reproduced illegally. Should a choir do so, the festival accepts no responsibility for any action taken by publishers.</w:t>
      </w:r>
    </w:p>
    <w:p w14:paraId="2DA891B3" w14:textId="77777777" w:rsidR="00651D31" w:rsidRPr="00753291" w:rsidRDefault="00651D31" w:rsidP="00753291">
      <w:pPr>
        <w:pStyle w:val="a3"/>
        <w:numPr>
          <w:ilvl w:val="0"/>
          <w:numId w:val="3"/>
        </w:numPr>
        <w:jc w:val="both"/>
        <w:rPr>
          <w:lang w:val="en-US"/>
        </w:rPr>
      </w:pPr>
      <w:r w:rsidRPr="00753291">
        <w:rPr>
          <w:lang w:val="en-US"/>
        </w:rPr>
        <w:t xml:space="preserve">The </w:t>
      </w:r>
      <w:proofErr w:type="spellStart"/>
      <w:r w:rsidRPr="00753291">
        <w:rPr>
          <w:lang w:val="en-US"/>
        </w:rPr>
        <w:t>Organising</w:t>
      </w:r>
      <w:proofErr w:type="spellEnd"/>
      <w:r w:rsidRPr="00753291">
        <w:rPr>
          <w:lang w:val="en-US"/>
        </w:rPr>
        <w:t xml:space="preserve"> Committee accepts no legal responsibility whatsoever in respect of anything pertaining to a choir’s participation in the festival.</w:t>
      </w:r>
    </w:p>
    <w:p w14:paraId="36EA3F31" w14:textId="77777777" w:rsidR="00651D31" w:rsidRPr="00753291" w:rsidRDefault="00651D31" w:rsidP="00753291">
      <w:pPr>
        <w:pStyle w:val="a3"/>
        <w:numPr>
          <w:ilvl w:val="0"/>
          <w:numId w:val="3"/>
        </w:numPr>
        <w:jc w:val="both"/>
        <w:rPr>
          <w:lang w:val="en-US"/>
        </w:rPr>
      </w:pPr>
      <w:r w:rsidRPr="00753291">
        <w:rPr>
          <w:lang w:val="en-US"/>
        </w:rPr>
        <w:t>The festival accepts no responsibility or liability for accommodation and meal costs incurred by the choir.</w:t>
      </w:r>
    </w:p>
    <w:p w14:paraId="5387195C" w14:textId="77777777" w:rsidR="00651D31" w:rsidRPr="00753291" w:rsidRDefault="00651D31" w:rsidP="00753291">
      <w:pPr>
        <w:pStyle w:val="a3"/>
        <w:numPr>
          <w:ilvl w:val="0"/>
          <w:numId w:val="3"/>
        </w:numPr>
        <w:jc w:val="both"/>
        <w:rPr>
          <w:lang w:val="en-US"/>
        </w:rPr>
      </w:pPr>
      <w:r w:rsidRPr="00753291">
        <w:rPr>
          <w:lang w:val="en-US"/>
        </w:rPr>
        <w:t>The festival accepts no responsibility for any expense incurred by any choir or individual chorister participating in the festival.</w:t>
      </w:r>
    </w:p>
    <w:p w14:paraId="00E4C11B" w14:textId="77777777" w:rsidR="00651D31" w:rsidRPr="00753291" w:rsidRDefault="00651D31" w:rsidP="00753291">
      <w:pPr>
        <w:pStyle w:val="a3"/>
        <w:numPr>
          <w:ilvl w:val="0"/>
          <w:numId w:val="3"/>
        </w:numPr>
        <w:jc w:val="both"/>
        <w:rPr>
          <w:lang w:val="en-US"/>
        </w:rPr>
      </w:pPr>
      <w:r w:rsidRPr="00753291">
        <w:rPr>
          <w:lang w:val="en-US"/>
        </w:rPr>
        <w:t>Participation in the festival implies acceptance of all the above rules and regulations</w:t>
      </w:r>
    </w:p>
    <w:p w14:paraId="62D0E4C0" w14:textId="77777777" w:rsidR="00651D31" w:rsidRPr="00651D31" w:rsidRDefault="00651D31" w:rsidP="00651D31">
      <w:pPr>
        <w:jc w:val="both"/>
        <w:rPr>
          <w:lang w:val="en-US"/>
        </w:rPr>
      </w:pPr>
      <w:r w:rsidRPr="00651D31">
        <w:rPr>
          <w:lang w:val="en-US"/>
        </w:rPr>
        <w:t xml:space="preserve"> </w:t>
      </w:r>
    </w:p>
    <w:p w14:paraId="12FF304D" w14:textId="77777777" w:rsidR="00651D31" w:rsidRPr="00753291" w:rsidRDefault="00651D31" w:rsidP="00651D31">
      <w:pPr>
        <w:jc w:val="both"/>
        <w:rPr>
          <w:b/>
          <w:bCs/>
          <w:lang w:val="en-US"/>
        </w:rPr>
      </w:pPr>
      <w:r w:rsidRPr="00753291">
        <w:rPr>
          <w:b/>
          <w:bCs/>
          <w:lang w:val="en-US"/>
        </w:rPr>
        <w:t>Broadcasting, Recording and Photographic Rights</w:t>
      </w:r>
    </w:p>
    <w:p w14:paraId="302DF645" w14:textId="77777777" w:rsidR="00651D31" w:rsidRPr="00651D31" w:rsidRDefault="00651D31" w:rsidP="00753291">
      <w:pPr>
        <w:ind w:firstLine="720"/>
        <w:jc w:val="both"/>
        <w:rPr>
          <w:lang w:val="en-US"/>
        </w:rPr>
      </w:pPr>
      <w:r w:rsidRPr="00651D31">
        <w:rPr>
          <w:lang w:val="en-US"/>
        </w:rPr>
        <w:t>It is a condition of participation that any choir agrees that:</w:t>
      </w:r>
    </w:p>
    <w:p w14:paraId="2BDB60B8" w14:textId="77777777" w:rsidR="00651D31" w:rsidRPr="00753291" w:rsidRDefault="00651D31" w:rsidP="00753291">
      <w:pPr>
        <w:pStyle w:val="a3"/>
        <w:numPr>
          <w:ilvl w:val="0"/>
          <w:numId w:val="4"/>
        </w:numPr>
        <w:jc w:val="both"/>
        <w:rPr>
          <w:lang w:val="en-US"/>
        </w:rPr>
      </w:pPr>
      <w:r w:rsidRPr="00753291">
        <w:rPr>
          <w:lang w:val="en-US"/>
        </w:rPr>
        <w:t>Any performance it gives during the festival may be photographed, broadcast live and/or recorded for subsequent reproduction and/or broadcast on radio and/or television without payment to the choir (or folk-dance group or orchestra).</w:t>
      </w:r>
    </w:p>
    <w:p w14:paraId="1A1A45CB" w14:textId="77777777" w:rsidR="00651D31" w:rsidRPr="00753291" w:rsidRDefault="00651D31" w:rsidP="00753291">
      <w:pPr>
        <w:pStyle w:val="a3"/>
        <w:numPr>
          <w:ilvl w:val="0"/>
          <w:numId w:val="4"/>
        </w:numPr>
        <w:jc w:val="both"/>
        <w:rPr>
          <w:lang w:val="en-US"/>
        </w:rPr>
      </w:pPr>
      <w:r w:rsidRPr="00753291">
        <w:rPr>
          <w:lang w:val="en-US"/>
        </w:rPr>
        <w:t>All broadcasting and photographic rights to any performance at the festival shall belong to the festival which will be free to dispose of them or utilize them in promotional materials it sees fit.</w:t>
      </w:r>
    </w:p>
    <w:p w14:paraId="2050AE9D" w14:textId="7CF43324" w:rsidR="00CA03AC" w:rsidRDefault="00651D31" w:rsidP="00753291">
      <w:pPr>
        <w:pStyle w:val="a3"/>
        <w:numPr>
          <w:ilvl w:val="0"/>
          <w:numId w:val="4"/>
        </w:numPr>
        <w:jc w:val="both"/>
        <w:rPr>
          <w:lang w:val="en-US"/>
        </w:rPr>
      </w:pPr>
      <w:r w:rsidRPr="00753291">
        <w:rPr>
          <w:lang w:val="en-US"/>
        </w:rPr>
        <w:t>Any performance it gives during the festival may, without payment, be recorded and the festival shall be entitled to possession of any such recording and shall further be entitled to reproduce any such recording and to sell, let for hire, offer or exposure for sale or hire, distribute, or otherwise dispose of any recording or reproduction of recording of any such performance in any manner that it sees fit.</w:t>
      </w:r>
    </w:p>
    <w:p w14:paraId="6202D19D" w14:textId="77777777" w:rsidR="002C3CCD" w:rsidRDefault="002C3CCD" w:rsidP="002C3CCD">
      <w:pPr>
        <w:jc w:val="both"/>
        <w:rPr>
          <w:lang w:val="en-US"/>
        </w:rPr>
      </w:pPr>
    </w:p>
    <w:p w14:paraId="2D6072CC" w14:textId="77777777" w:rsidR="002C3CCD" w:rsidRDefault="002C3CCD" w:rsidP="002C3CCD">
      <w:pPr>
        <w:jc w:val="both"/>
        <w:rPr>
          <w:lang w:val="en-US"/>
        </w:rPr>
      </w:pPr>
    </w:p>
    <w:p w14:paraId="4CF0B1A4" w14:textId="77777777" w:rsidR="002C3CCD" w:rsidRDefault="002C3CCD" w:rsidP="002C3CCD">
      <w:pPr>
        <w:jc w:val="both"/>
        <w:rPr>
          <w:lang w:val="en-US"/>
        </w:rPr>
      </w:pPr>
    </w:p>
    <w:p w14:paraId="318E20E8" w14:textId="77777777" w:rsidR="002C3CCD" w:rsidRDefault="002C3CCD" w:rsidP="002C3CCD">
      <w:pPr>
        <w:jc w:val="both"/>
        <w:rPr>
          <w:lang w:val="en-US"/>
        </w:rPr>
      </w:pPr>
    </w:p>
    <w:p w14:paraId="63244443" w14:textId="77777777" w:rsidR="002C3CCD" w:rsidRPr="002C3CCD" w:rsidRDefault="002C3CCD" w:rsidP="002C3CCD">
      <w:pPr>
        <w:autoSpaceDE w:val="0"/>
        <w:autoSpaceDN w:val="0"/>
        <w:adjustRightInd w:val="0"/>
        <w:spacing w:line="240" w:lineRule="auto"/>
        <w:jc w:val="right"/>
        <w:rPr>
          <w:rFonts w:ascii="Chiller" w:hAnsi="Chiller" w:cs="Century Gothic"/>
          <w:b/>
          <w:color w:val="000000"/>
          <w:sz w:val="32"/>
          <w:szCs w:val="30"/>
          <w:lang w:val="en-US"/>
        </w:rPr>
      </w:pPr>
      <w:r w:rsidRPr="00C453CA">
        <w:rPr>
          <w:rFonts w:ascii="Chiller" w:hAnsi="Chiller" w:cs="Century Gothic"/>
          <w:b/>
          <w:noProof/>
          <w:color w:val="000000"/>
          <w:sz w:val="32"/>
          <w:szCs w:val="30"/>
        </w:rPr>
        <w:lastRenderedPageBreak/>
        <w:drawing>
          <wp:anchor distT="0" distB="0" distL="114300" distR="114300" simplePos="0" relativeHeight="251659264" behindDoc="0" locked="0" layoutInCell="1" allowOverlap="1" wp14:anchorId="6CD402BB" wp14:editId="1C79C097">
            <wp:simplePos x="0" y="0"/>
            <wp:positionH relativeFrom="column">
              <wp:posOffset>-95250</wp:posOffset>
            </wp:positionH>
            <wp:positionV relativeFrom="paragraph">
              <wp:posOffset>68580</wp:posOffset>
            </wp:positionV>
            <wp:extent cx="628650" cy="600075"/>
            <wp:effectExtent l="0" t="0" r="0" b="9525"/>
            <wp:wrapNone/>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CCD">
        <w:rPr>
          <w:rFonts w:ascii="Chiller" w:hAnsi="Chiller" w:cs="Century Gothic"/>
          <w:b/>
          <w:noProof/>
          <w:color w:val="000000"/>
          <w:sz w:val="32"/>
          <w:szCs w:val="30"/>
          <w:lang w:val="en-US"/>
        </w:rPr>
        <w:t>41</w:t>
      </w:r>
      <w:r w:rsidRPr="002C3CCD">
        <w:rPr>
          <w:rFonts w:ascii="Chiller" w:hAnsi="Chiller" w:cs="Century Gothic"/>
          <w:b/>
          <w:noProof/>
          <w:color w:val="000000"/>
          <w:sz w:val="32"/>
          <w:szCs w:val="30"/>
          <w:vertAlign w:val="superscript"/>
          <w:lang w:val="en-US"/>
        </w:rPr>
        <w:t>st</w:t>
      </w:r>
      <w:r w:rsidRPr="002C3CCD">
        <w:rPr>
          <w:rFonts w:ascii="Chiller" w:hAnsi="Chiller" w:cs="Century Gothic"/>
          <w:b/>
          <w:noProof/>
          <w:color w:val="000000"/>
          <w:sz w:val="32"/>
          <w:szCs w:val="30"/>
          <w:lang w:val="en-US"/>
        </w:rPr>
        <w:t xml:space="preserve"> </w:t>
      </w:r>
      <w:r w:rsidRPr="002C3CCD">
        <w:rPr>
          <w:rFonts w:ascii="Chiller" w:hAnsi="Chiller" w:cs="Century Gothic"/>
          <w:b/>
          <w:color w:val="000000"/>
          <w:sz w:val="32"/>
          <w:szCs w:val="30"/>
          <w:lang w:val="en-US"/>
        </w:rPr>
        <w:t>International Choral Festival of Preveza</w:t>
      </w:r>
    </w:p>
    <w:p w14:paraId="015BA3A6" w14:textId="77777777" w:rsidR="002C3CCD" w:rsidRPr="002C3CCD" w:rsidRDefault="002C3CCD" w:rsidP="002C3CCD">
      <w:pPr>
        <w:autoSpaceDE w:val="0"/>
        <w:autoSpaceDN w:val="0"/>
        <w:adjustRightInd w:val="0"/>
        <w:spacing w:line="240" w:lineRule="auto"/>
        <w:jc w:val="right"/>
        <w:rPr>
          <w:rFonts w:ascii="Chiller" w:hAnsi="Chiller" w:cs="Century Gothic"/>
          <w:b/>
          <w:color w:val="000000"/>
          <w:sz w:val="32"/>
          <w:szCs w:val="30"/>
          <w:lang w:val="en-US"/>
        </w:rPr>
      </w:pPr>
      <w:r w:rsidRPr="002C3CCD">
        <w:rPr>
          <w:rFonts w:ascii="Chiller" w:hAnsi="Chiller" w:cs="Century Gothic"/>
          <w:b/>
          <w:color w:val="000000"/>
          <w:sz w:val="32"/>
          <w:szCs w:val="30"/>
          <w:lang w:val="en-US"/>
        </w:rPr>
        <w:t>Organized by Choral Society “Armonia” of Preveza</w:t>
      </w:r>
    </w:p>
    <w:p w14:paraId="33A1BA99" w14:textId="77777777" w:rsidR="002C3CCD" w:rsidRPr="002C3CCD" w:rsidRDefault="002C3CCD" w:rsidP="002C3CCD">
      <w:pPr>
        <w:autoSpaceDE w:val="0"/>
        <w:autoSpaceDN w:val="0"/>
        <w:adjustRightInd w:val="0"/>
        <w:spacing w:line="240" w:lineRule="auto"/>
        <w:jc w:val="right"/>
        <w:rPr>
          <w:rFonts w:ascii="Chiller" w:hAnsi="Chiller" w:cs="Century Gothic"/>
          <w:b/>
          <w:color w:val="000000"/>
          <w:sz w:val="32"/>
          <w:szCs w:val="30"/>
          <w:lang w:val="en-US"/>
        </w:rPr>
      </w:pPr>
      <w:r w:rsidRPr="002C3CCD">
        <w:rPr>
          <w:rFonts w:ascii="Chiller" w:hAnsi="Chiller" w:cs="Century Gothic"/>
          <w:b/>
          <w:color w:val="000000"/>
          <w:sz w:val="32"/>
          <w:szCs w:val="30"/>
          <w:lang w:val="en-US"/>
        </w:rPr>
        <w:t>Preveza, 6 – 9 July 2023</w:t>
      </w:r>
    </w:p>
    <w:p w14:paraId="5E804843" w14:textId="77777777" w:rsidR="002C3CCD" w:rsidRPr="002C3CCD" w:rsidRDefault="002C3CCD" w:rsidP="002C3CCD">
      <w:pPr>
        <w:autoSpaceDE w:val="0"/>
        <w:autoSpaceDN w:val="0"/>
        <w:adjustRightInd w:val="0"/>
        <w:rPr>
          <w:rFonts w:cs="Century Gothic"/>
          <w:color w:val="000000"/>
          <w:sz w:val="14"/>
          <w:szCs w:val="14"/>
          <w:lang w:val="en-US"/>
        </w:rPr>
      </w:pPr>
    </w:p>
    <w:p w14:paraId="7A611F05" w14:textId="77777777" w:rsidR="002C3CCD" w:rsidRPr="002C3CCD" w:rsidRDefault="002C3CCD" w:rsidP="002C3CCD">
      <w:pPr>
        <w:autoSpaceDE w:val="0"/>
        <w:autoSpaceDN w:val="0"/>
        <w:adjustRightInd w:val="0"/>
        <w:jc w:val="center"/>
        <w:rPr>
          <w:rFonts w:cs="Century Gothic"/>
          <w:color w:val="000000"/>
          <w:sz w:val="28"/>
          <w:szCs w:val="28"/>
          <w:lang w:val="en-US"/>
        </w:rPr>
      </w:pPr>
      <w:r w:rsidRPr="002C3CCD">
        <w:rPr>
          <w:rFonts w:cs="Century Gothic"/>
          <w:color w:val="000000"/>
          <w:sz w:val="28"/>
          <w:szCs w:val="28"/>
          <w:lang w:val="en-US"/>
        </w:rPr>
        <w:t>APPLICATION FORM</w:t>
      </w:r>
    </w:p>
    <w:p w14:paraId="7AF001E4" w14:textId="77777777" w:rsidR="002C3CCD" w:rsidRPr="002C3CCD" w:rsidRDefault="002C3CCD" w:rsidP="002C3CCD">
      <w:pPr>
        <w:autoSpaceDE w:val="0"/>
        <w:autoSpaceDN w:val="0"/>
        <w:adjustRightInd w:val="0"/>
        <w:jc w:val="center"/>
        <w:rPr>
          <w:rFonts w:cs="Century Gothic"/>
          <w:color w:val="000000"/>
          <w:sz w:val="16"/>
          <w:szCs w:val="16"/>
          <w:lang w:val="en-US"/>
        </w:rPr>
      </w:pPr>
      <w:r w:rsidRPr="002C3CCD">
        <w:rPr>
          <w:rFonts w:cs="Century Gothic"/>
          <w:color w:val="000000"/>
          <w:sz w:val="16"/>
          <w:szCs w:val="16"/>
          <w:lang w:val="en-US"/>
        </w:rPr>
        <w:t xml:space="preserve">THIS APPLICATION FORM AND ALL SUPPORTING MATERIALS MUST BE RECEIVED BY </w:t>
      </w:r>
      <w:r w:rsidRPr="002C3CCD">
        <w:rPr>
          <w:rFonts w:cs="Century Gothic"/>
          <w:b/>
          <w:bCs/>
          <w:color w:val="000000"/>
          <w:sz w:val="16"/>
          <w:szCs w:val="16"/>
          <w:lang w:val="en-US"/>
        </w:rPr>
        <w:t>1 May 2023</w:t>
      </w:r>
      <w:r w:rsidRPr="002C3CCD">
        <w:rPr>
          <w:rFonts w:cs="Century Gothic"/>
          <w:color w:val="000000"/>
          <w:sz w:val="16"/>
          <w:szCs w:val="16"/>
          <w:lang w:val="en-US"/>
        </w:rPr>
        <w:t>.</w:t>
      </w:r>
    </w:p>
    <w:tbl>
      <w:tblPr>
        <w:tblW w:w="9606" w:type="dxa"/>
        <w:tblBorders>
          <w:bottom w:val="single" w:sz="4" w:space="0" w:color="auto"/>
        </w:tblBorders>
        <w:tblLook w:val="04A0" w:firstRow="1" w:lastRow="0" w:firstColumn="1" w:lastColumn="0" w:noHBand="0" w:noVBand="1"/>
      </w:tblPr>
      <w:tblGrid>
        <w:gridCol w:w="2701"/>
        <w:gridCol w:w="6905"/>
      </w:tblGrid>
      <w:tr w:rsidR="002C3CCD" w:rsidRPr="0079672B" w14:paraId="46E25F87" w14:textId="77777777" w:rsidTr="00686BA4">
        <w:tc>
          <w:tcPr>
            <w:tcW w:w="2701" w:type="dxa"/>
            <w:tcBorders>
              <w:bottom w:val="single" w:sz="4" w:space="0" w:color="auto"/>
            </w:tcBorders>
            <w:vAlign w:val="center"/>
          </w:tcPr>
          <w:p w14:paraId="64858A6D" w14:textId="77777777" w:rsidR="002C3CCD" w:rsidRPr="00463564" w:rsidRDefault="002C3CCD" w:rsidP="00686BA4">
            <w:pPr>
              <w:pStyle w:val="a4"/>
              <w:rPr>
                <w:rFonts w:eastAsia="Times New Roman"/>
                <w:b/>
                <w:i/>
                <w:lang w:val="en-US" w:eastAsia="el-GR"/>
              </w:rPr>
            </w:pPr>
            <w:r w:rsidRPr="00463564">
              <w:rPr>
                <w:b/>
                <w:i/>
                <w:lang w:val="en-US"/>
              </w:rPr>
              <w:t>Choir name:</w:t>
            </w:r>
          </w:p>
        </w:tc>
        <w:tc>
          <w:tcPr>
            <w:tcW w:w="6905" w:type="dxa"/>
            <w:tcBorders>
              <w:bottom w:val="single" w:sz="4" w:space="0" w:color="auto"/>
            </w:tcBorders>
            <w:vAlign w:val="center"/>
          </w:tcPr>
          <w:p w14:paraId="721C6883" w14:textId="77777777" w:rsidR="002C3CCD" w:rsidRPr="0079672B" w:rsidRDefault="002C3CCD" w:rsidP="00686BA4">
            <w:pPr>
              <w:pStyle w:val="a4"/>
              <w:jc w:val="center"/>
              <w:rPr>
                <w:rFonts w:eastAsia="Times New Roman"/>
                <w:b/>
                <w:i/>
                <w:szCs w:val="20"/>
                <w:lang w:val="en-US" w:eastAsia="el-GR"/>
              </w:rPr>
            </w:pPr>
          </w:p>
        </w:tc>
      </w:tr>
      <w:tr w:rsidR="002C3CCD" w:rsidRPr="0079672B" w14:paraId="6A46CCB7" w14:textId="77777777" w:rsidTr="00686BA4">
        <w:tc>
          <w:tcPr>
            <w:tcW w:w="2701" w:type="dxa"/>
            <w:tcBorders>
              <w:top w:val="single" w:sz="4" w:space="0" w:color="auto"/>
              <w:bottom w:val="single" w:sz="4" w:space="0" w:color="auto"/>
            </w:tcBorders>
            <w:vAlign w:val="center"/>
          </w:tcPr>
          <w:p w14:paraId="75779448" w14:textId="77777777" w:rsidR="002C3CCD" w:rsidRPr="00463564" w:rsidRDefault="002C3CCD" w:rsidP="00686BA4">
            <w:pPr>
              <w:pStyle w:val="a4"/>
              <w:rPr>
                <w:rFonts w:eastAsia="Times New Roman"/>
                <w:b/>
                <w:bCs/>
                <w:i/>
                <w:iCs/>
                <w:lang w:val="en-US" w:eastAsia="el-GR"/>
              </w:rPr>
            </w:pPr>
            <w:r w:rsidRPr="00463564">
              <w:rPr>
                <w:b/>
                <w:i/>
                <w:lang w:val="en-US"/>
              </w:rPr>
              <w:t>Conductor:</w:t>
            </w:r>
          </w:p>
        </w:tc>
        <w:tc>
          <w:tcPr>
            <w:tcW w:w="6905" w:type="dxa"/>
            <w:tcBorders>
              <w:top w:val="single" w:sz="4" w:space="0" w:color="auto"/>
              <w:bottom w:val="single" w:sz="4" w:space="0" w:color="auto"/>
            </w:tcBorders>
            <w:vAlign w:val="center"/>
          </w:tcPr>
          <w:p w14:paraId="078090FC" w14:textId="77777777" w:rsidR="002C3CCD" w:rsidRPr="0079672B" w:rsidRDefault="002C3CCD" w:rsidP="00686BA4">
            <w:pPr>
              <w:pStyle w:val="a4"/>
              <w:jc w:val="center"/>
              <w:rPr>
                <w:rFonts w:eastAsia="Times New Roman"/>
                <w:b/>
                <w:i/>
                <w:szCs w:val="20"/>
                <w:lang w:val="en-US" w:eastAsia="el-GR"/>
              </w:rPr>
            </w:pPr>
          </w:p>
        </w:tc>
      </w:tr>
      <w:tr w:rsidR="002C3CCD" w:rsidRPr="0079672B" w14:paraId="01A59E22" w14:textId="77777777" w:rsidTr="00686BA4">
        <w:tc>
          <w:tcPr>
            <w:tcW w:w="2701" w:type="dxa"/>
            <w:tcBorders>
              <w:top w:val="single" w:sz="4" w:space="0" w:color="auto"/>
              <w:bottom w:val="single" w:sz="4" w:space="0" w:color="auto"/>
            </w:tcBorders>
            <w:vAlign w:val="center"/>
          </w:tcPr>
          <w:p w14:paraId="39287906" w14:textId="77777777" w:rsidR="002C3CCD" w:rsidRPr="00463564" w:rsidRDefault="002C3CCD" w:rsidP="00686BA4">
            <w:pPr>
              <w:pStyle w:val="a4"/>
              <w:rPr>
                <w:rFonts w:eastAsia="Times New Roman"/>
                <w:b/>
                <w:bCs/>
                <w:i/>
                <w:iCs/>
                <w:lang w:val="en-US" w:eastAsia="el-GR"/>
              </w:rPr>
            </w:pPr>
            <w:r w:rsidRPr="00463564">
              <w:rPr>
                <w:b/>
                <w:i/>
                <w:lang w:val="en-US"/>
              </w:rPr>
              <w:t>Correspondent’s Name:</w:t>
            </w:r>
          </w:p>
        </w:tc>
        <w:tc>
          <w:tcPr>
            <w:tcW w:w="6905" w:type="dxa"/>
            <w:tcBorders>
              <w:top w:val="single" w:sz="4" w:space="0" w:color="auto"/>
              <w:bottom w:val="single" w:sz="4" w:space="0" w:color="auto"/>
            </w:tcBorders>
            <w:vAlign w:val="center"/>
          </w:tcPr>
          <w:p w14:paraId="60B7AE46" w14:textId="77777777" w:rsidR="002C3CCD" w:rsidRPr="0079672B" w:rsidRDefault="002C3CCD" w:rsidP="00686BA4">
            <w:pPr>
              <w:pStyle w:val="a4"/>
              <w:jc w:val="center"/>
              <w:rPr>
                <w:rFonts w:eastAsia="Times New Roman"/>
                <w:b/>
                <w:i/>
                <w:szCs w:val="20"/>
                <w:lang w:val="en-US" w:eastAsia="el-GR"/>
              </w:rPr>
            </w:pPr>
          </w:p>
        </w:tc>
      </w:tr>
      <w:tr w:rsidR="002C3CCD" w:rsidRPr="0079672B" w14:paraId="46B86F09" w14:textId="77777777" w:rsidTr="00686BA4">
        <w:tc>
          <w:tcPr>
            <w:tcW w:w="2701" w:type="dxa"/>
            <w:tcBorders>
              <w:top w:val="single" w:sz="4" w:space="0" w:color="auto"/>
              <w:bottom w:val="single" w:sz="4" w:space="0" w:color="auto"/>
            </w:tcBorders>
            <w:vAlign w:val="center"/>
          </w:tcPr>
          <w:p w14:paraId="49B024A4" w14:textId="77777777" w:rsidR="002C3CCD" w:rsidRPr="00463564" w:rsidRDefault="002C3CCD" w:rsidP="00686BA4">
            <w:pPr>
              <w:pStyle w:val="a4"/>
              <w:rPr>
                <w:rFonts w:eastAsia="Times New Roman"/>
                <w:b/>
                <w:bCs/>
                <w:i/>
                <w:iCs/>
                <w:lang w:val="en-US" w:eastAsia="el-GR"/>
              </w:rPr>
            </w:pPr>
            <w:r w:rsidRPr="00463564">
              <w:rPr>
                <w:rFonts w:eastAsia="Times New Roman"/>
                <w:b/>
                <w:bCs/>
                <w:i/>
                <w:iCs/>
                <w:lang w:val="en-US" w:eastAsia="el-GR"/>
              </w:rPr>
              <w:t>Address:</w:t>
            </w:r>
          </w:p>
        </w:tc>
        <w:tc>
          <w:tcPr>
            <w:tcW w:w="6905" w:type="dxa"/>
            <w:tcBorders>
              <w:top w:val="single" w:sz="4" w:space="0" w:color="auto"/>
              <w:bottom w:val="single" w:sz="4" w:space="0" w:color="auto"/>
            </w:tcBorders>
            <w:vAlign w:val="center"/>
          </w:tcPr>
          <w:p w14:paraId="057A7A74" w14:textId="77777777" w:rsidR="002C3CCD" w:rsidRPr="0079672B" w:rsidRDefault="002C3CCD" w:rsidP="00686BA4">
            <w:pPr>
              <w:pStyle w:val="a4"/>
              <w:jc w:val="center"/>
              <w:rPr>
                <w:rFonts w:eastAsia="Times New Roman"/>
                <w:b/>
                <w:i/>
                <w:szCs w:val="20"/>
                <w:lang w:val="en-US" w:eastAsia="el-GR"/>
              </w:rPr>
            </w:pPr>
          </w:p>
        </w:tc>
      </w:tr>
      <w:tr w:rsidR="002C3CCD" w:rsidRPr="0079672B" w14:paraId="5E77B5C2" w14:textId="77777777" w:rsidTr="00686BA4">
        <w:tc>
          <w:tcPr>
            <w:tcW w:w="2701" w:type="dxa"/>
            <w:tcBorders>
              <w:top w:val="single" w:sz="4" w:space="0" w:color="auto"/>
              <w:bottom w:val="single" w:sz="4" w:space="0" w:color="auto"/>
            </w:tcBorders>
            <w:vAlign w:val="center"/>
          </w:tcPr>
          <w:p w14:paraId="2C887D45" w14:textId="77777777" w:rsidR="002C3CCD" w:rsidRPr="00463564" w:rsidRDefault="002C3CCD" w:rsidP="00686BA4">
            <w:pPr>
              <w:pStyle w:val="a4"/>
              <w:rPr>
                <w:rFonts w:eastAsia="Times New Roman"/>
                <w:b/>
                <w:bCs/>
                <w:i/>
                <w:iCs/>
                <w:lang w:val="en-US" w:eastAsia="el-GR"/>
              </w:rPr>
            </w:pPr>
            <w:r w:rsidRPr="00463564">
              <w:rPr>
                <w:rFonts w:eastAsia="Times New Roman"/>
                <w:b/>
                <w:bCs/>
                <w:i/>
                <w:iCs/>
                <w:lang w:val="en-US" w:eastAsia="el-GR"/>
              </w:rPr>
              <w:t>City / P.C.:</w:t>
            </w:r>
          </w:p>
        </w:tc>
        <w:tc>
          <w:tcPr>
            <w:tcW w:w="6905" w:type="dxa"/>
            <w:tcBorders>
              <w:top w:val="single" w:sz="4" w:space="0" w:color="auto"/>
              <w:bottom w:val="single" w:sz="4" w:space="0" w:color="auto"/>
            </w:tcBorders>
            <w:vAlign w:val="center"/>
          </w:tcPr>
          <w:p w14:paraId="0B3A811C" w14:textId="77777777" w:rsidR="002C3CCD" w:rsidRPr="0079672B" w:rsidRDefault="002C3CCD" w:rsidP="00686BA4">
            <w:pPr>
              <w:pStyle w:val="a4"/>
              <w:jc w:val="center"/>
              <w:rPr>
                <w:rFonts w:eastAsia="Times New Roman"/>
                <w:b/>
                <w:i/>
                <w:szCs w:val="20"/>
                <w:lang w:val="en-US" w:eastAsia="el-GR"/>
              </w:rPr>
            </w:pPr>
          </w:p>
        </w:tc>
      </w:tr>
      <w:tr w:rsidR="002C3CCD" w:rsidRPr="0079672B" w14:paraId="3E21D5F8" w14:textId="77777777" w:rsidTr="00686BA4">
        <w:tc>
          <w:tcPr>
            <w:tcW w:w="2701" w:type="dxa"/>
            <w:tcBorders>
              <w:top w:val="single" w:sz="4" w:space="0" w:color="auto"/>
              <w:bottom w:val="single" w:sz="4" w:space="0" w:color="auto"/>
            </w:tcBorders>
            <w:vAlign w:val="center"/>
          </w:tcPr>
          <w:p w14:paraId="3184C239" w14:textId="77777777" w:rsidR="002C3CCD" w:rsidRPr="00463564" w:rsidRDefault="002C3CCD" w:rsidP="00686BA4">
            <w:pPr>
              <w:pStyle w:val="a4"/>
              <w:rPr>
                <w:rFonts w:eastAsia="Times New Roman"/>
                <w:b/>
                <w:i/>
                <w:lang w:val="en-US" w:eastAsia="el-GR"/>
              </w:rPr>
            </w:pPr>
            <w:r w:rsidRPr="00463564">
              <w:rPr>
                <w:rFonts w:eastAsia="Times New Roman"/>
                <w:b/>
                <w:bCs/>
                <w:i/>
                <w:iCs/>
                <w:lang w:val="en-US" w:eastAsia="el-GR"/>
              </w:rPr>
              <w:t>Country:</w:t>
            </w:r>
          </w:p>
        </w:tc>
        <w:tc>
          <w:tcPr>
            <w:tcW w:w="6905" w:type="dxa"/>
            <w:tcBorders>
              <w:top w:val="single" w:sz="4" w:space="0" w:color="auto"/>
              <w:bottom w:val="single" w:sz="4" w:space="0" w:color="auto"/>
            </w:tcBorders>
            <w:vAlign w:val="center"/>
          </w:tcPr>
          <w:p w14:paraId="4D1BCA04" w14:textId="77777777" w:rsidR="002C3CCD" w:rsidRPr="0079672B" w:rsidRDefault="002C3CCD" w:rsidP="00686BA4">
            <w:pPr>
              <w:pStyle w:val="a4"/>
              <w:jc w:val="center"/>
              <w:rPr>
                <w:rFonts w:eastAsia="Times New Roman"/>
                <w:b/>
                <w:i/>
                <w:szCs w:val="20"/>
                <w:lang w:val="en-US" w:eastAsia="el-GR"/>
              </w:rPr>
            </w:pPr>
          </w:p>
        </w:tc>
      </w:tr>
      <w:tr w:rsidR="002C3CCD" w:rsidRPr="0079672B" w14:paraId="69F8CFE3" w14:textId="77777777" w:rsidTr="00686BA4">
        <w:tc>
          <w:tcPr>
            <w:tcW w:w="2701" w:type="dxa"/>
            <w:tcBorders>
              <w:top w:val="single" w:sz="4" w:space="0" w:color="auto"/>
              <w:bottom w:val="single" w:sz="4" w:space="0" w:color="auto"/>
            </w:tcBorders>
            <w:vAlign w:val="center"/>
          </w:tcPr>
          <w:p w14:paraId="331A4EC1" w14:textId="77777777" w:rsidR="002C3CCD" w:rsidRPr="00463564" w:rsidRDefault="002C3CCD" w:rsidP="00686BA4">
            <w:pPr>
              <w:pStyle w:val="a4"/>
              <w:rPr>
                <w:rFonts w:eastAsia="Times New Roman"/>
                <w:b/>
                <w:i/>
                <w:lang w:val="en-US" w:eastAsia="el-GR"/>
              </w:rPr>
            </w:pPr>
            <w:r w:rsidRPr="00463564">
              <w:rPr>
                <w:rFonts w:cs="SymbolMT"/>
                <w:b/>
                <w:i/>
                <w:color w:val="000000"/>
                <w:lang w:val="en-US"/>
              </w:rPr>
              <w:t>Telephone:</w:t>
            </w:r>
          </w:p>
        </w:tc>
        <w:tc>
          <w:tcPr>
            <w:tcW w:w="6905" w:type="dxa"/>
            <w:tcBorders>
              <w:top w:val="single" w:sz="4" w:space="0" w:color="auto"/>
              <w:bottom w:val="single" w:sz="4" w:space="0" w:color="auto"/>
            </w:tcBorders>
            <w:vAlign w:val="center"/>
          </w:tcPr>
          <w:p w14:paraId="134C1CC8" w14:textId="77777777" w:rsidR="002C3CCD" w:rsidRPr="0079672B" w:rsidRDefault="002C3CCD" w:rsidP="00686BA4">
            <w:pPr>
              <w:pStyle w:val="a4"/>
              <w:jc w:val="center"/>
              <w:rPr>
                <w:rFonts w:eastAsia="Times New Roman"/>
                <w:b/>
                <w:i/>
                <w:szCs w:val="20"/>
                <w:lang w:val="en-US" w:eastAsia="el-GR"/>
              </w:rPr>
            </w:pPr>
          </w:p>
        </w:tc>
      </w:tr>
      <w:tr w:rsidR="002C3CCD" w:rsidRPr="0079672B" w14:paraId="221F8DF6" w14:textId="77777777" w:rsidTr="00686BA4">
        <w:tc>
          <w:tcPr>
            <w:tcW w:w="2701" w:type="dxa"/>
            <w:tcBorders>
              <w:top w:val="single" w:sz="4" w:space="0" w:color="auto"/>
              <w:bottom w:val="single" w:sz="4" w:space="0" w:color="auto"/>
            </w:tcBorders>
            <w:vAlign w:val="center"/>
          </w:tcPr>
          <w:p w14:paraId="094C3041" w14:textId="77777777" w:rsidR="002C3CCD" w:rsidRPr="00463564" w:rsidRDefault="002C3CCD" w:rsidP="00686BA4">
            <w:pPr>
              <w:pStyle w:val="a4"/>
              <w:rPr>
                <w:rFonts w:cs="SymbolMT"/>
                <w:b/>
                <w:i/>
                <w:color w:val="000000"/>
                <w:lang w:val="en-US"/>
              </w:rPr>
            </w:pPr>
            <w:r w:rsidRPr="00463564">
              <w:rPr>
                <w:b/>
                <w:i/>
                <w:lang w:val="en-US"/>
              </w:rPr>
              <w:t>E-mail:</w:t>
            </w:r>
          </w:p>
        </w:tc>
        <w:tc>
          <w:tcPr>
            <w:tcW w:w="6905" w:type="dxa"/>
            <w:tcBorders>
              <w:top w:val="single" w:sz="4" w:space="0" w:color="auto"/>
              <w:bottom w:val="single" w:sz="4" w:space="0" w:color="auto"/>
            </w:tcBorders>
            <w:vAlign w:val="center"/>
          </w:tcPr>
          <w:p w14:paraId="4AE3D999" w14:textId="77777777" w:rsidR="002C3CCD" w:rsidRPr="0079672B" w:rsidRDefault="002C3CCD" w:rsidP="00686BA4">
            <w:pPr>
              <w:pStyle w:val="a4"/>
              <w:jc w:val="center"/>
              <w:rPr>
                <w:rFonts w:eastAsia="Times New Roman"/>
                <w:b/>
                <w:i/>
                <w:szCs w:val="20"/>
                <w:lang w:val="en-US" w:eastAsia="el-GR"/>
              </w:rPr>
            </w:pPr>
          </w:p>
        </w:tc>
      </w:tr>
      <w:tr w:rsidR="002C3CCD" w:rsidRPr="0079672B" w14:paraId="337B3294" w14:textId="77777777" w:rsidTr="00686BA4">
        <w:tc>
          <w:tcPr>
            <w:tcW w:w="2701" w:type="dxa"/>
            <w:tcBorders>
              <w:top w:val="single" w:sz="4" w:space="0" w:color="auto"/>
            </w:tcBorders>
            <w:vAlign w:val="center"/>
          </w:tcPr>
          <w:p w14:paraId="2F95E5DE" w14:textId="77777777" w:rsidR="002C3CCD" w:rsidRPr="00463564" w:rsidRDefault="002C3CCD" w:rsidP="00686BA4">
            <w:pPr>
              <w:pStyle w:val="a4"/>
              <w:rPr>
                <w:rFonts w:cs="SymbolMT"/>
                <w:b/>
                <w:i/>
                <w:color w:val="000000"/>
                <w:lang w:val="en-US"/>
              </w:rPr>
            </w:pPr>
            <w:r w:rsidRPr="00463564">
              <w:rPr>
                <w:b/>
                <w:i/>
                <w:lang w:val="en-US"/>
              </w:rPr>
              <w:t>Choir website / FB page:</w:t>
            </w:r>
          </w:p>
        </w:tc>
        <w:tc>
          <w:tcPr>
            <w:tcW w:w="6905" w:type="dxa"/>
            <w:tcBorders>
              <w:top w:val="single" w:sz="4" w:space="0" w:color="auto"/>
            </w:tcBorders>
            <w:vAlign w:val="center"/>
          </w:tcPr>
          <w:p w14:paraId="24A044C6" w14:textId="77777777" w:rsidR="002C3CCD" w:rsidRPr="0079672B" w:rsidRDefault="002C3CCD" w:rsidP="00686BA4">
            <w:pPr>
              <w:pStyle w:val="a4"/>
              <w:jc w:val="center"/>
              <w:rPr>
                <w:rFonts w:eastAsia="Times New Roman"/>
                <w:b/>
                <w:i/>
                <w:szCs w:val="20"/>
                <w:lang w:val="en-US" w:eastAsia="el-GR"/>
              </w:rPr>
            </w:pPr>
          </w:p>
        </w:tc>
      </w:tr>
    </w:tbl>
    <w:p w14:paraId="185018A8" w14:textId="77777777" w:rsidR="002C3CCD" w:rsidRDefault="002C3CCD" w:rsidP="002C3CCD">
      <w:pPr>
        <w:autoSpaceDE w:val="0"/>
        <w:autoSpaceDN w:val="0"/>
        <w:adjustRightInd w:val="0"/>
        <w:rPr>
          <w:rFonts w:cs="Century Gothic"/>
          <w:b/>
          <w:bCs/>
          <w:color w:val="000000"/>
        </w:rPr>
      </w:pPr>
    </w:p>
    <w:p w14:paraId="53CEA40C" w14:textId="77777777" w:rsidR="002C3CCD" w:rsidRPr="002C3CCD" w:rsidRDefault="002C3CCD" w:rsidP="002C3CCD">
      <w:pPr>
        <w:autoSpaceDE w:val="0"/>
        <w:autoSpaceDN w:val="0"/>
        <w:adjustRightInd w:val="0"/>
        <w:jc w:val="center"/>
        <w:rPr>
          <w:rFonts w:cs="Century Gothic"/>
          <w:bCs/>
          <w:i/>
          <w:iCs/>
          <w:color w:val="000000"/>
          <w:szCs w:val="21"/>
          <w:lang w:val="en-US"/>
        </w:rPr>
      </w:pPr>
      <w:r w:rsidRPr="002C3CCD">
        <w:rPr>
          <w:rFonts w:cs="Century Gothic"/>
          <w:bCs/>
          <w:i/>
          <w:iCs/>
          <w:color w:val="000000"/>
          <w:szCs w:val="21"/>
          <w:lang w:val="en-US"/>
        </w:rPr>
        <w:t>I wish to enter the above choir in the 41</w:t>
      </w:r>
      <w:r w:rsidRPr="002C3CCD">
        <w:rPr>
          <w:rFonts w:cs="Century Gothic"/>
          <w:bCs/>
          <w:i/>
          <w:iCs/>
          <w:color w:val="000000"/>
          <w:szCs w:val="21"/>
          <w:vertAlign w:val="superscript"/>
          <w:lang w:val="en-US"/>
        </w:rPr>
        <w:t>st</w:t>
      </w:r>
      <w:r w:rsidRPr="002C3CCD">
        <w:rPr>
          <w:rFonts w:cs="Century Gothic"/>
          <w:bCs/>
          <w:i/>
          <w:iCs/>
          <w:color w:val="000000"/>
          <w:szCs w:val="21"/>
          <w:lang w:val="en-US"/>
        </w:rPr>
        <w:t xml:space="preserve"> International Choral Festival of Preveza </w:t>
      </w:r>
    </w:p>
    <w:p w14:paraId="397830FC" w14:textId="77777777" w:rsidR="002C3CCD" w:rsidRPr="002C3CCD" w:rsidRDefault="002C3CCD" w:rsidP="002C3CCD">
      <w:pPr>
        <w:autoSpaceDE w:val="0"/>
        <w:autoSpaceDN w:val="0"/>
        <w:adjustRightInd w:val="0"/>
        <w:rPr>
          <w:rFonts w:cs="Century Gothic"/>
          <w:b/>
          <w:bCs/>
          <w:color w:val="000000"/>
          <w:lang w:val="en-US"/>
        </w:rPr>
      </w:pPr>
      <w:r w:rsidRPr="002C3CCD">
        <w:rPr>
          <w:rFonts w:cs="Century Gothic"/>
          <w:b/>
          <w:bCs/>
          <w:color w:val="000000"/>
          <w:lang w:val="en-US"/>
        </w:rPr>
        <w:t xml:space="preserve">NUMBER OF PERFORMANCES: </w:t>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r w:rsidRPr="002C3CCD">
        <w:rPr>
          <w:rFonts w:cs="Century Gothic"/>
          <w:b/>
          <w:bCs/>
          <w:color w:val="000000"/>
          <w:lang w:val="en-US"/>
        </w:rPr>
        <w:softHyphen/>
      </w:r>
    </w:p>
    <w:p w14:paraId="52FBF81B" w14:textId="77777777" w:rsidR="002C3CCD" w:rsidRPr="002C3CCD" w:rsidRDefault="002C3CCD" w:rsidP="002C3CCD">
      <w:pPr>
        <w:autoSpaceDE w:val="0"/>
        <w:autoSpaceDN w:val="0"/>
        <w:adjustRightInd w:val="0"/>
        <w:rPr>
          <w:rFonts w:cs="Century Gothic"/>
          <w:b/>
          <w:bCs/>
          <w:color w:val="000000"/>
          <w:lang w:val="en-US"/>
        </w:rPr>
      </w:pPr>
      <w:r w:rsidRPr="002C3CCD">
        <w:rPr>
          <w:rFonts w:cs="Century Gothic"/>
          <w:b/>
          <w:bCs/>
          <w:color w:val="000000"/>
          <w:lang w:val="en-US"/>
        </w:rPr>
        <w:t>Special Programme (If yes, full description):</w:t>
      </w:r>
    </w:p>
    <w:p w14:paraId="276A055E" w14:textId="77777777" w:rsidR="002C3CCD" w:rsidRPr="002C3CCD" w:rsidRDefault="002C3CCD" w:rsidP="002C3CCD">
      <w:pPr>
        <w:autoSpaceDE w:val="0"/>
        <w:autoSpaceDN w:val="0"/>
        <w:adjustRightInd w:val="0"/>
        <w:rPr>
          <w:rFonts w:cs="Century Gothic"/>
          <w:b/>
          <w:bCs/>
          <w:color w:val="000000"/>
          <w:lang w:val="en-US"/>
        </w:rPr>
      </w:pPr>
      <w:r w:rsidRPr="002C3CCD">
        <w:rPr>
          <w:rFonts w:cs="Century Gothic"/>
          <w:b/>
          <w:bCs/>
          <w:color w:val="000000"/>
          <w:lang w:val="en-US"/>
        </w:rPr>
        <w:t xml:space="preserve">REPERTORY </w:t>
      </w:r>
      <w:r w:rsidRPr="002C3CCD">
        <w:rPr>
          <w:rFonts w:cs="Century Gothic"/>
          <w:bCs/>
          <w:color w:val="000000"/>
          <w:lang w:val="en-US"/>
        </w:rPr>
        <w:t>(</w:t>
      </w:r>
      <w:r w:rsidRPr="002C3CCD">
        <w:rPr>
          <w:rFonts w:cs="Century Gothic"/>
          <w:i/>
          <w:color w:val="000000"/>
          <w:lang w:val="en-US"/>
        </w:rPr>
        <w:t>Please include all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140"/>
        <w:gridCol w:w="3749"/>
      </w:tblGrid>
      <w:tr w:rsidR="002C3CCD" w:rsidRPr="00636069" w14:paraId="3560D43B" w14:textId="77777777" w:rsidTr="00686BA4">
        <w:tc>
          <w:tcPr>
            <w:tcW w:w="407" w:type="dxa"/>
          </w:tcPr>
          <w:p w14:paraId="295CADA8" w14:textId="77777777" w:rsidR="002C3CCD" w:rsidRPr="00463564" w:rsidRDefault="002C3CCD" w:rsidP="00686BA4">
            <w:pPr>
              <w:pStyle w:val="a4"/>
              <w:jc w:val="center"/>
              <w:rPr>
                <w:rFonts w:eastAsia="Times New Roman"/>
                <w:b/>
                <w:bCs/>
                <w:i/>
                <w:iCs/>
                <w:sz w:val="24"/>
                <w:szCs w:val="20"/>
                <w:lang w:val="en-US" w:eastAsia="el-GR"/>
              </w:rPr>
            </w:pPr>
            <w:r>
              <w:rPr>
                <w:rFonts w:eastAsia="Times New Roman"/>
                <w:b/>
                <w:bCs/>
                <w:i/>
                <w:iCs/>
                <w:sz w:val="24"/>
                <w:szCs w:val="20"/>
                <w:lang w:val="en-US" w:eastAsia="el-GR"/>
              </w:rPr>
              <w:t>n.</w:t>
            </w:r>
          </w:p>
        </w:tc>
        <w:tc>
          <w:tcPr>
            <w:tcW w:w="4946" w:type="dxa"/>
            <w:vAlign w:val="center"/>
          </w:tcPr>
          <w:p w14:paraId="637EDCF2" w14:textId="77777777" w:rsidR="002C3CCD" w:rsidRPr="00463564" w:rsidRDefault="002C3CCD" w:rsidP="00686BA4">
            <w:pPr>
              <w:pStyle w:val="a4"/>
              <w:jc w:val="center"/>
              <w:rPr>
                <w:rFonts w:eastAsia="Times New Roman"/>
                <w:b/>
                <w:i/>
                <w:sz w:val="24"/>
                <w:szCs w:val="20"/>
                <w:lang w:val="en-US" w:eastAsia="el-GR"/>
              </w:rPr>
            </w:pPr>
            <w:r>
              <w:rPr>
                <w:rFonts w:eastAsia="Times New Roman"/>
                <w:b/>
                <w:bCs/>
                <w:i/>
                <w:iCs/>
                <w:sz w:val="24"/>
                <w:szCs w:val="20"/>
                <w:lang w:val="en-US" w:eastAsia="el-GR"/>
              </w:rPr>
              <w:t>Title</w:t>
            </w:r>
          </w:p>
        </w:tc>
        <w:tc>
          <w:tcPr>
            <w:tcW w:w="4223" w:type="dxa"/>
            <w:vAlign w:val="center"/>
          </w:tcPr>
          <w:p w14:paraId="14EF24BB" w14:textId="77777777" w:rsidR="002C3CCD" w:rsidRPr="00463564" w:rsidRDefault="002C3CCD" w:rsidP="00686BA4">
            <w:pPr>
              <w:pStyle w:val="a4"/>
              <w:jc w:val="center"/>
              <w:rPr>
                <w:rFonts w:eastAsia="Times New Roman"/>
                <w:b/>
                <w:i/>
                <w:sz w:val="24"/>
                <w:szCs w:val="20"/>
                <w:lang w:val="en-US" w:eastAsia="el-GR"/>
              </w:rPr>
            </w:pPr>
            <w:r>
              <w:rPr>
                <w:rFonts w:eastAsia="Times New Roman"/>
                <w:b/>
                <w:i/>
                <w:sz w:val="24"/>
                <w:szCs w:val="20"/>
                <w:lang w:val="en-US" w:eastAsia="el-GR"/>
              </w:rPr>
              <w:t xml:space="preserve">Composer (name, </w:t>
            </w:r>
            <w:proofErr w:type="spellStart"/>
            <w:proofErr w:type="gramStart"/>
            <w:r>
              <w:rPr>
                <w:rFonts w:eastAsia="Times New Roman"/>
                <w:b/>
                <w:i/>
                <w:sz w:val="24"/>
                <w:szCs w:val="20"/>
                <w:lang w:val="en-US" w:eastAsia="el-GR"/>
              </w:rPr>
              <w:t>surname,dates</w:t>
            </w:r>
            <w:proofErr w:type="spellEnd"/>
            <w:proofErr w:type="gramEnd"/>
            <w:r>
              <w:rPr>
                <w:rFonts w:eastAsia="Times New Roman"/>
                <w:b/>
                <w:i/>
                <w:sz w:val="24"/>
                <w:szCs w:val="20"/>
                <w:lang w:val="en-US" w:eastAsia="el-GR"/>
              </w:rPr>
              <w:t xml:space="preserve"> of living)</w:t>
            </w:r>
          </w:p>
        </w:tc>
      </w:tr>
      <w:tr w:rsidR="002C3CCD" w:rsidRPr="00636069" w14:paraId="3BCDCF00" w14:textId="77777777" w:rsidTr="00686BA4">
        <w:tc>
          <w:tcPr>
            <w:tcW w:w="407" w:type="dxa"/>
            <w:tcBorders>
              <w:top w:val="single" w:sz="4" w:space="0" w:color="auto"/>
              <w:left w:val="single" w:sz="4" w:space="0" w:color="auto"/>
              <w:bottom w:val="single" w:sz="4" w:space="0" w:color="auto"/>
              <w:right w:val="single" w:sz="4" w:space="0" w:color="auto"/>
            </w:tcBorders>
          </w:tcPr>
          <w:p w14:paraId="5EBA9B0C" w14:textId="77777777" w:rsidR="002C3CCD" w:rsidRPr="00463564" w:rsidRDefault="002C3CCD" w:rsidP="00686BA4">
            <w:pPr>
              <w:pStyle w:val="a4"/>
              <w:jc w:val="center"/>
              <w:rPr>
                <w:rFonts w:eastAsia="Times New Roman"/>
                <w:b/>
                <w:bCs/>
                <w:i/>
                <w:iCs/>
                <w:sz w:val="24"/>
                <w:szCs w:val="20"/>
                <w:lang w:val="en-US" w:eastAsia="el-GR"/>
              </w:rPr>
            </w:pPr>
          </w:p>
        </w:tc>
        <w:tc>
          <w:tcPr>
            <w:tcW w:w="4946" w:type="dxa"/>
            <w:tcBorders>
              <w:top w:val="single" w:sz="4" w:space="0" w:color="auto"/>
              <w:left w:val="single" w:sz="4" w:space="0" w:color="auto"/>
              <w:bottom w:val="single" w:sz="4" w:space="0" w:color="auto"/>
              <w:right w:val="single" w:sz="4" w:space="0" w:color="auto"/>
            </w:tcBorders>
            <w:vAlign w:val="center"/>
          </w:tcPr>
          <w:p w14:paraId="37DAFD5E" w14:textId="77777777" w:rsidR="002C3CCD" w:rsidRPr="00463564" w:rsidRDefault="002C3CCD" w:rsidP="00686BA4">
            <w:pPr>
              <w:pStyle w:val="a4"/>
              <w:jc w:val="center"/>
              <w:rPr>
                <w:rFonts w:eastAsia="Times New Roman"/>
                <w:b/>
                <w:bCs/>
                <w:i/>
                <w:iCs/>
                <w:sz w:val="24"/>
                <w:szCs w:val="20"/>
                <w:lang w:val="en-US" w:eastAsia="el-GR"/>
              </w:rPr>
            </w:pPr>
          </w:p>
        </w:tc>
        <w:tc>
          <w:tcPr>
            <w:tcW w:w="4223" w:type="dxa"/>
            <w:tcBorders>
              <w:top w:val="single" w:sz="4" w:space="0" w:color="auto"/>
              <w:left w:val="single" w:sz="4" w:space="0" w:color="auto"/>
              <w:bottom w:val="single" w:sz="4" w:space="0" w:color="auto"/>
              <w:right w:val="single" w:sz="4" w:space="0" w:color="auto"/>
            </w:tcBorders>
            <w:vAlign w:val="center"/>
          </w:tcPr>
          <w:p w14:paraId="6736C91A" w14:textId="77777777" w:rsidR="002C3CCD" w:rsidRPr="00463564" w:rsidRDefault="002C3CCD" w:rsidP="00686BA4">
            <w:pPr>
              <w:pStyle w:val="a4"/>
              <w:jc w:val="center"/>
              <w:rPr>
                <w:rFonts w:eastAsia="Times New Roman"/>
                <w:b/>
                <w:i/>
                <w:sz w:val="24"/>
                <w:szCs w:val="20"/>
                <w:lang w:val="en-US" w:eastAsia="el-GR"/>
              </w:rPr>
            </w:pPr>
          </w:p>
        </w:tc>
      </w:tr>
      <w:tr w:rsidR="002C3CCD" w:rsidRPr="00636069" w14:paraId="76C33B0F" w14:textId="77777777" w:rsidTr="00686BA4">
        <w:tc>
          <w:tcPr>
            <w:tcW w:w="407" w:type="dxa"/>
            <w:tcBorders>
              <w:top w:val="single" w:sz="4" w:space="0" w:color="auto"/>
              <w:left w:val="single" w:sz="4" w:space="0" w:color="auto"/>
              <w:bottom w:val="single" w:sz="4" w:space="0" w:color="auto"/>
              <w:right w:val="single" w:sz="4" w:space="0" w:color="auto"/>
            </w:tcBorders>
          </w:tcPr>
          <w:p w14:paraId="618B03B2" w14:textId="77777777" w:rsidR="002C3CCD" w:rsidRPr="00463564" w:rsidRDefault="002C3CCD" w:rsidP="00686BA4">
            <w:pPr>
              <w:pStyle w:val="a4"/>
              <w:jc w:val="center"/>
              <w:rPr>
                <w:rFonts w:eastAsia="Times New Roman"/>
                <w:b/>
                <w:bCs/>
                <w:i/>
                <w:iCs/>
                <w:sz w:val="24"/>
                <w:szCs w:val="20"/>
                <w:lang w:val="en-US" w:eastAsia="el-GR"/>
              </w:rPr>
            </w:pPr>
          </w:p>
        </w:tc>
        <w:tc>
          <w:tcPr>
            <w:tcW w:w="4946" w:type="dxa"/>
            <w:tcBorders>
              <w:top w:val="single" w:sz="4" w:space="0" w:color="auto"/>
              <w:left w:val="single" w:sz="4" w:space="0" w:color="auto"/>
              <w:bottom w:val="single" w:sz="4" w:space="0" w:color="auto"/>
              <w:right w:val="single" w:sz="4" w:space="0" w:color="auto"/>
            </w:tcBorders>
            <w:vAlign w:val="center"/>
          </w:tcPr>
          <w:p w14:paraId="2D19B58E" w14:textId="77777777" w:rsidR="002C3CCD" w:rsidRPr="00463564" w:rsidRDefault="002C3CCD" w:rsidP="00686BA4">
            <w:pPr>
              <w:pStyle w:val="a4"/>
              <w:jc w:val="center"/>
              <w:rPr>
                <w:rFonts w:eastAsia="Times New Roman"/>
                <w:b/>
                <w:bCs/>
                <w:i/>
                <w:iCs/>
                <w:sz w:val="24"/>
                <w:szCs w:val="20"/>
                <w:lang w:val="en-US" w:eastAsia="el-GR"/>
              </w:rPr>
            </w:pPr>
          </w:p>
        </w:tc>
        <w:tc>
          <w:tcPr>
            <w:tcW w:w="4223" w:type="dxa"/>
            <w:tcBorders>
              <w:top w:val="single" w:sz="4" w:space="0" w:color="auto"/>
              <w:left w:val="single" w:sz="4" w:space="0" w:color="auto"/>
              <w:bottom w:val="single" w:sz="4" w:space="0" w:color="auto"/>
              <w:right w:val="single" w:sz="4" w:space="0" w:color="auto"/>
            </w:tcBorders>
            <w:vAlign w:val="center"/>
          </w:tcPr>
          <w:p w14:paraId="4E56E605" w14:textId="77777777" w:rsidR="002C3CCD" w:rsidRPr="00463564" w:rsidRDefault="002C3CCD" w:rsidP="00686BA4">
            <w:pPr>
              <w:pStyle w:val="a4"/>
              <w:jc w:val="center"/>
              <w:rPr>
                <w:rFonts w:eastAsia="Times New Roman"/>
                <w:b/>
                <w:i/>
                <w:sz w:val="24"/>
                <w:szCs w:val="20"/>
                <w:lang w:val="en-US" w:eastAsia="el-GR"/>
              </w:rPr>
            </w:pPr>
          </w:p>
        </w:tc>
      </w:tr>
      <w:tr w:rsidR="002C3CCD" w:rsidRPr="00636069" w14:paraId="469C9551" w14:textId="77777777" w:rsidTr="00686BA4">
        <w:tc>
          <w:tcPr>
            <w:tcW w:w="407" w:type="dxa"/>
            <w:tcBorders>
              <w:top w:val="single" w:sz="4" w:space="0" w:color="auto"/>
              <w:left w:val="single" w:sz="4" w:space="0" w:color="auto"/>
              <w:bottom w:val="single" w:sz="4" w:space="0" w:color="auto"/>
              <w:right w:val="single" w:sz="4" w:space="0" w:color="auto"/>
            </w:tcBorders>
          </w:tcPr>
          <w:p w14:paraId="3ABDA835" w14:textId="77777777" w:rsidR="002C3CCD" w:rsidRPr="00463564" w:rsidRDefault="002C3CCD" w:rsidP="00686BA4">
            <w:pPr>
              <w:pStyle w:val="a4"/>
              <w:jc w:val="center"/>
              <w:rPr>
                <w:rFonts w:eastAsia="Times New Roman"/>
                <w:b/>
                <w:bCs/>
                <w:i/>
                <w:iCs/>
                <w:sz w:val="24"/>
                <w:szCs w:val="20"/>
                <w:lang w:val="en-US" w:eastAsia="el-GR"/>
              </w:rPr>
            </w:pPr>
          </w:p>
        </w:tc>
        <w:tc>
          <w:tcPr>
            <w:tcW w:w="4946" w:type="dxa"/>
            <w:tcBorders>
              <w:top w:val="single" w:sz="4" w:space="0" w:color="auto"/>
              <w:left w:val="single" w:sz="4" w:space="0" w:color="auto"/>
              <w:bottom w:val="single" w:sz="4" w:space="0" w:color="auto"/>
              <w:right w:val="single" w:sz="4" w:space="0" w:color="auto"/>
            </w:tcBorders>
            <w:vAlign w:val="center"/>
          </w:tcPr>
          <w:p w14:paraId="18EAD98A" w14:textId="77777777" w:rsidR="002C3CCD" w:rsidRPr="00463564" w:rsidRDefault="002C3CCD" w:rsidP="00686BA4">
            <w:pPr>
              <w:pStyle w:val="a4"/>
              <w:jc w:val="center"/>
              <w:rPr>
                <w:rFonts w:eastAsia="Times New Roman"/>
                <w:b/>
                <w:bCs/>
                <w:i/>
                <w:iCs/>
                <w:sz w:val="24"/>
                <w:szCs w:val="20"/>
                <w:lang w:val="en-US" w:eastAsia="el-GR"/>
              </w:rPr>
            </w:pPr>
          </w:p>
        </w:tc>
        <w:tc>
          <w:tcPr>
            <w:tcW w:w="4223" w:type="dxa"/>
            <w:tcBorders>
              <w:top w:val="single" w:sz="4" w:space="0" w:color="auto"/>
              <w:left w:val="single" w:sz="4" w:space="0" w:color="auto"/>
              <w:bottom w:val="single" w:sz="4" w:space="0" w:color="auto"/>
              <w:right w:val="single" w:sz="4" w:space="0" w:color="auto"/>
            </w:tcBorders>
            <w:vAlign w:val="center"/>
          </w:tcPr>
          <w:p w14:paraId="04A84646" w14:textId="77777777" w:rsidR="002C3CCD" w:rsidRPr="00463564" w:rsidRDefault="002C3CCD" w:rsidP="00686BA4">
            <w:pPr>
              <w:pStyle w:val="a4"/>
              <w:jc w:val="center"/>
              <w:rPr>
                <w:rFonts w:eastAsia="Times New Roman"/>
                <w:b/>
                <w:i/>
                <w:sz w:val="24"/>
                <w:szCs w:val="20"/>
                <w:lang w:val="en-US" w:eastAsia="el-GR"/>
              </w:rPr>
            </w:pPr>
          </w:p>
        </w:tc>
      </w:tr>
      <w:tr w:rsidR="002C3CCD" w:rsidRPr="00636069" w14:paraId="0AB5C083" w14:textId="77777777" w:rsidTr="00686BA4">
        <w:tc>
          <w:tcPr>
            <w:tcW w:w="407" w:type="dxa"/>
            <w:tcBorders>
              <w:top w:val="single" w:sz="4" w:space="0" w:color="auto"/>
              <w:left w:val="single" w:sz="4" w:space="0" w:color="auto"/>
              <w:bottom w:val="single" w:sz="4" w:space="0" w:color="auto"/>
              <w:right w:val="single" w:sz="4" w:space="0" w:color="auto"/>
            </w:tcBorders>
          </w:tcPr>
          <w:p w14:paraId="00190C83" w14:textId="77777777" w:rsidR="002C3CCD" w:rsidRPr="00463564" w:rsidRDefault="002C3CCD" w:rsidP="00686BA4">
            <w:pPr>
              <w:pStyle w:val="a4"/>
              <w:jc w:val="center"/>
              <w:rPr>
                <w:rFonts w:eastAsia="Times New Roman"/>
                <w:b/>
                <w:bCs/>
                <w:i/>
                <w:iCs/>
                <w:sz w:val="24"/>
                <w:szCs w:val="20"/>
                <w:lang w:val="en-US" w:eastAsia="el-GR"/>
              </w:rPr>
            </w:pPr>
          </w:p>
        </w:tc>
        <w:tc>
          <w:tcPr>
            <w:tcW w:w="4946" w:type="dxa"/>
            <w:tcBorders>
              <w:top w:val="single" w:sz="4" w:space="0" w:color="auto"/>
              <w:left w:val="single" w:sz="4" w:space="0" w:color="auto"/>
              <w:bottom w:val="single" w:sz="4" w:space="0" w:color="auto"/>
              <w:right w:val="single" w:sz="4" w:space="0" w:color="auto"/>
            </w:tcBorders>
            <w:vAlign w:val="center"/>
          </w:tcPr>
          <w:p w14:paraId="5C01A706" w14:textId="77777777" w:rsidR="002C3CCD" w:rsidRPr="00463564" w:rsidRDefault="002C3CCD" w:rsidP="00686BA4">
            <w:pPr>
              <w:pStyle w:val="a4"/>
              <w:jc w:val="center"/>
              <w:rPr>
                <w:rFonts w:eastAsia="Times New Roman"/>
                <w:b/>
                <w:bCs/>
                <w:i/>
                <w:iCs/>
                <w:sz w:val="24"/>
                <w:szCs w:val="20"/>
                <w:lang w:val="en-US" w:eastAsia="el-GR"/>
              </w:rPr>
            </w:pPr>
          </w:p>
        </w:tc>
        <w:tc>
          <w:tcPr>
            <w:tcW w:w="4223" w:type="dxa"/>
            <w:tcBorders>
              <w:top w:val="single" w:sz="4" w:space="0" w:color="auto"/>
              <w:left w:val="single" w:sz="4" w:space="0" w:color="auto"/>
              <w:bottom w:val="single" w:sz="4" w:space="0" w:color="auto"/>
              <w:right w:val="single" w:sz="4" w:space="0" w:color="auto"/>
            </w:tcBorders>
            <w:vAlign w:val="center"/>
          </w:tcPr>
          <w:p w14:paraId="46717C2E" w14:textId="77777777" w:rsidR="002C3CCD" w:rsidRPr="00463564" w:rsidRDefault="002C3CCD" w:rsidP="00686BA4">
            <w:pPr>
              <w:pStyle w:val="a4"/>
              <w:jc w:val="center"/>
              <w:rPr>
                <w:rFonts w:eastAsia="Times New Roman"/>
                <w:b/>
                <w:i/>
                <w:sz w:val="24"/>
                <w:szCs w:val="20"/>
                <w:lang w:val="en-US" w:eastAsia="el-GR"/>
              </w:rPr>
            </w:pPr>
          </w:p>
        </w:tc>
      </w:tr>
      <w:tr w:rsidR="002C3CCD" w:rsidRPr="00636069" w14:paraId="5B2F8B3C" w14:textId="77777777" w:rsidTr="00686BA4">
        <w:tc>
          <w:tcPr>
            <w:tcW w:w="407" w:type="dxa"/>
          </w:tcPr>
          <w:p w14:paraId="79A72639" w14:textId="77777777" w:rsidR="002C3CCD" w:rsidRPr="00463564" w:rsidRDefault="002C3CCD" w:rsidP="00686BA4">
            <w:pPr>
              <w:pStyle w:val="a4"/>
              <w:jc w:val="center"/>
              <w:rPr>
                <w:rFonts w:eastAsia="Times New Roman"/>
                <w:b/>
                <w:bCs/>
                <w:i/>
                <w:iCs/>
                <w:sz w:val="24"/>
                <w:szCs w:val="20"/>
                <w:lang w:val="en-US" w:eastAsia="el-GR"/>
              </w:rPr>
            </w:pPr>
          </w:p>
        </w:tc>
        <w:tc>
          <w:tcPr>
            <w:tcW w:w="4946" w:type="dxa"/>
            <w:vAlign w:val="center"/>
          </w:tcPr>
          <w:p w14:paraId="1C72413C" w14:textId="77777777" w:rsidR="002C3CCD" w:rsidRPr="00463564" w:rsidRDefault="002C3CCD" w:rsidP="00686BA4">
            <w:pPr>
              <w:pStyle w:val="a4"/>
              <w:jc w:val="center"/>
              <w:rPr>
                <w:rFonts w:eastAsia="Times New Roman"/>
                <w:b/>
                <w:i/>
                <w:sz w:val="24"/>
                <w:szCs w:val="20"/>
                <w:lang w:val="en-US" w:eastAsia="el-GR"/>
              </w:rPr>
            </w:pPr>
          </w:p>
        </w:tc>
        <w:tc>
          <w:tcPr>
            <w:tcW w:w="4223" w:type="dxa"/>
            <w:vAlign w:val="center"/>
          </w:tcPr>
          <w:p w14:paraId="663D5D42" w14:textId="77777777" w:rsidR="002C3CCD" w:rsidRPr="00463564" w:rsidRDefault="002C3CCD" w:rsidP="00686BA4">
            <w:pPr>
              <w:pStyle w:val="a4"/>
              <w:jc w:val="center"/>
              <w:rPr>
                <w:rFonts w:eastAsia="Times New Roman"/>
                <w:b/>
                <w:i/>
                <w:sz w:val="24"/>
                <w:szCs w:val="20"/>
                <w:lang w:val="en-US" w:eastAsia="el-GR"/>
              </w:rPr>
            </w:pPr>
          </w:p>
        </w:tc>
      </w:tr>
      <w:tr w:rsidR="002C3CCD" w:rsidRPr="00636069" w14:paraId="1311191A" w14:textId="77777777" w:rsidTr="00686BA4">
        <w:tc>
          <w:tcPr>
            <w:tcW w:w="407" w:type="dxa"/>
          </w:tcPr>
          <w:p w14:paraId="49FD69F8" w14:textId="77777777" w:rsidR="002C3CCD" w:rsidRPr="00463564" w:rsidRDefault="002C3CCD" w:rsidP="00686BA4">
            <w:pPr>
              <w:pStyle w:val="a4"/>
              <w:jc w:val="center"/>
              <w:rPr>
                <w:rFonts w:cs="SymbolMT"/>
                <w:color w:val="000000"/>
                <w:sz w:val="24"/>
                <w:szCs w:val="26"/>
                <w:lang w:val="en-US"/>
              </w:rPr>
            </w:pPr>
          </w:p>
        </w:tc>
        <w:tc>
          <w:tcPr>
            <w:tcW w:w="4946" w:type="dxa"/>
            <w:vAlign w:val="center"/>
          </w:tcPr>
          <w:p w14:paraId="19D71B86" w14:textId="77777777" w:rsidR="002C3CCD" w:rsidRPr="00463564" w:rsidRDefault="002C3CCD" w:rsidP="00686BA4">
            <w:pPr>
              <w:pStyle w:val="a4"/>
              <w:jc w:val="center"/>
              <w:rPr>
                <w:rFonts w:eastAsia="Times New Roman"/>
                <w:b/>
                <w:i/>
                <w:sz w:val="24"/>
                <w:szCs w:val="20"/>
                <w:lang w:val="en-US" w:eastAsia="el-GR"/>
              </w:rPr>
            </w:pPr>
          </w:p>
        </w:tc>
        <w:tc>
          <w:tcPr>
            <w:tcW w:w="4223" w:type="dxa"/>
            <w:vAlign w:val="center"/>
          </w:tcPr>
          <w:p w14:paraId="6C47A1A5" w14:textId="77777777" w:rsidR="002C3CCD" w:rsidRPr="00463564" w:rsidRDefault="002C3CCD" w:rsidP="00686BA4">
            <w:pPr>
              <w:pStyle w:val="a4"/>
              <w:jc w:val="center"/>
              <w:rPr>
                <w:rFonts w:eastAsia="Times New Roman"/>
                <w:b/>
                <w:i/>
                <w:sz w:val="24"/>
                <w:szCs w:val="20"/>
                <w:lang w:val="en-US" w:eastAsia="el-GR"/>
              </w:rPr>
            </w:pPr>
          </w:p>
        </w:tc>
      </w:tr>
    </w:tbl>
    <w:p w14:paraId="11FCAC20" w14:textId="77777777" w:rsidR="002C3CCD" w:rsidRPr="001C7A12" w:rsidRDefault="002C3CCD" w:rsidP="002C3CCD">
      <w:pPr>
        <w:autoSpaceDE w:val="0"/>
        <w:autoSpaceDN w:val="0"/>
        <w:adjustRightInd w:val="0"/>
        <w:rPr>
          <w:rFonts w:cs="Century Gothic"/>
          <w:b/>
          <w:bCs/>
          <w:color w:val="000000"/>
          <w:lang w:val="en-US"/>
        </w:rPr>
      </w:pPr>
    </w:p>
    <w:p w14:paraId="25640B83" w14:textId="77777777" w:rsidR="002C3CCD" w:rsidRPr="001C7A12" w:rsidRDefault="002C3CCD" w:rsidP="002C3CCD">
      <w:pPr>
        <w:autoSpaceDE w:val="0"/>
        <w:autoSpaceDN w:val="0"/>
        <w:adjustRightInd w:val="0"/>
        <w:jc w:val="center"/>
        <w:rPr>
          <w:rFonts w:cs="Century Gothic"/>
          <w:color w:val="000000"/>
          <w:lang w:val="fr-FR"/>
        </w:rPr>
      </w:pPr>
      <w:r w:rsidRPr="001C7A12">
        <w:rPr>
          <w:rFonts w:cs="Century Gothic"/>
          <w:b/>
          <w:bCs/>
          <w:color w:val="000000"/>
          <w:lang w:val="fr-FR"/>
        </w:rPr>
        <w:t xml:space="preserve">Signature </w:t>
      </w:r>
      <w:r w:rsidRPr="001C7A12">
        <w:rPr>
          <w:rFonts w:cs="Century Gothic"/>
          <w:b/>
          <w:bCs/>
          <w:color w:val="000000"/>
          <w:lang w:val="fr-FR"/>
        </w:rPr>
        <w:tab/>
      </w:r>
      <w:r w:rsidRPr="001C7A12">
        <w:rPr>
          <w:rFonts w:cs="Century Gothic"/>
          <w:b/>
          <w:bCs/>
          <w:color w:val="000000"/>
          <w:lang w:val="fr-FR"/>
        </w:rPr>
        <w:tab/>
      </w:r>
      <w:r w:rsidRPr="001C7A12">
        <w:rPr>
          <w:rFonts w:cs="Century Gothic"/>
          <w:b/>
          <w:bCs/>
          <w:color w:val="000000"/>
          <w:lang w:val="fr-FR"/>
        </w:rPr>
        <w:tab/>
      </w:r>
      <w:r w:rsidRPr="001C7A12">
        <w:rPr>
          <w:rFonts w:cs="Century Gothic"/>
          <w:b/>
          <w:bCs/>
          <w:color w:val="000000"/>
          <w:lang w:val="fr-FR"/>
        </w:rPr>
        <w:tab/>
      </w:r>
      <w:r w:rsidRPr="001C7A12">
        <w:rPr>
          <w:rFonts w:cs="Century Gothic"/>
          <w:b/>
          <w:bCs/>
          <w:color w:val="000000"/>
          <w:lang w:val="fr-FR"/>
        </w:rPr>
        <w:tab/>
      </w:r>
      <w:r w:rsidRPr="001C7A12">
        <w:rPr>
          <w:rFonts w:cs="Century Gothic"/>
          <w:b/>
          <w:bCs/>
          <w:color w:val="000000"/>
          <w:lang w:val="fr-FR"/>
        </w:rPr>
        <w:tab/>
      </w:r>
      <w:r w:rsidRPr="001C7A12">
        <w:rPr>
          <w:rFonts w:cs="Century Gothic"/>
          <w:b/>
          <w:bCs/>
          <w:color w:val="000000"/>
          <w:lang w:val="fr-FR"/>
        </w:rPr>
        <w:tab/>
      </w:r>
      <w:r w:rsidRPr="001C7A12">
        <w:rPr>
          <w:rFonts w:cs="Century Gothic"/>
          <w:b/>
          <w:bCs/>
          <w:color w:val="000000"/>
          <w:lang w:val="fr-FR"/>
        </w:rPr>
        <w:tab/>
      </w:r>
      <w:proofErr w:type="spellStart"/>
      <w:r w:rsidRPr="001C7A12">
        <w:rPr>
          <w:rFonts w:cs="Century Gothic"/>
          <w:b/>
          <w:bCs/>
          <w:color w:val="000000"/>
          <w:lang w:val="fr-FR"/>
        </w:rPr>
        <w:t>Date</w:t>
      </w:r>
      <w:r w:rsidRPr="001C7A12">
        <w:rPr>
          <w:rFonts w:cs="Century Gothic"/>
          <w:color w:val="FFFFFF"/>
          <w:lang w:val="fr-FR"/>
        </w:rPr>
        <w:t>Page</w:t>
      </w:r>
      <w:proofErr w:type="spellEnd"/>
    </w:p>
    <w:p w14:paraId="0A1A69CC" w14:textId="77777777" w:rsidR="002C3CCD" w:rsidRDefault="002C3CCD" w:rsidP="002C3CCD">
      <w:pPr>
        <w:pStyle w:val="a3"/>
        <w:spacing w:after="0" w:line="240" w:lineRule="auto"/>
        <w:jc w:val="both"/>
        <w:rPr>
          <w:rFonts w:ascii="Constantia" w:eastAsia="Times New Roman" w:hAnsi="Constantia"/>
          <w:color w:val="000000"/>
          <w:sz w:val="20"/>
          <w:szCs w:val="20"/>
          <w:lang w:val="en-US" w:eastAsia="el-GR"/>
        </w:rPr>
      </w:pPr>
    </w:p>
    <w:p w14:paraId="32597C58" w14:textId="77777777" w:rsidR="002C3CCD" w:rsidRDefault="002C3CCD" w:rsidP="002C3CCD">
      <w:pPr>
        <w:pStyle w:val="a3"/>
        <w:spacing w:after="0" w:line="240" w:lineRule="auto"/>
        <w:jc w:val="both"/>
        <w:rPr>
          <w:rFonts w:ascii="Constantia" w:eastAsia="Times New Roman" w:hAnsi="Constantia"/>
          <w:color w:val="000000"/>
          <w:sz w:val="20"/>
          <w:szCs w:val="20"/>
          <w:lang w:val="en-US" w:eastAsia="el-GR"/>
        </w:rPr>
      </w:pPr>
    </w:p>
    <w:p w14:paraId="2E040F84" w14:textId="77777777" w:rsidR="002C3CCD" w:rsidRDefault="002C3CCD" w:rsidP="002C3CCD"/>
    <w:p w14:paraId="3F20A9F0" w14:textId="77777777" w:rsidR="002C3CCD" w:rsidRPr="002C3CCD" w:rsidRDefault="002C3CCD" w:rsidP="002C3CCD">
      <w:pPr>
        <w:jc w:val="both"/>
        <w:rPr>
          <w:lang w:val="en-US"/>
        </w:rPr>
      </w:pPr>
    </w:p>
    <w:sectPr w:rsidR="002C3CCD" w:rsidRPr="002C3C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SymbolMT">
    <w:panose1 w:val="00000000000000000000"/>
    <w:charset w:val="A1"/>
    <w:family w:val="auto"/>
    <w:notTrueType/>
    <w:pitch w:val="default"/>
    <w:sig w:usb0="00000081" w:usb1="00000000" w:usb2="00000000" w:usb3="00000000" w:csb0="00000008" w:csb1="00000000"/>
  </w:font>
  <w:font w:name="Constantia">
    <w:panose1 w:val="02030602050306030303"/>
    <w:charset w:val="A1"/>
    <w:family w:val="roman"/>
    <w:pitch w:val="variable"/>
    <w:sig w:usb0="A00002EF" w:usb1="400020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39C"/>
    <w:multiLevelType w:val="hybridMultilevel"/>
    <w:tmpl w:val="12B85B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A661AD"/>
    <w:multiLevelType w:val="hybridMultilevel"/>
    <w:tmpl w:val="0DD60C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2832A8"/>
    <w:multiLevelType w:val="hybridMultilevel"/>
    <w:tmpl w:val="19646F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DB63B06"/>
    <w:multiLevelType w:val="hybridMultilevel"/>
    <w:tmpl w:val="3CDE8A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DE309C1"/>
    <w:multiLevelType w:val="hybridMultilevel"/>
    <w:tmpl w:val="A86244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ED72E63"/>
    <w:multiLevelType w:val="hybridMultilevel"/>
    <w:tmpl w:val="93D6F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86951976">
    <w:abstractNumId w:val="1"/>
  </w:num>
  <w:num w:numId="2" w16cid:durableId="1952979812">
    <w:abstractNumId w:val="2"/>
  </w:num>
  <w:num w:numId="3" w16cid:durableId="1403716374">
    <w:abstractNumId w:val="0"/>
  </w:num>
  <w:num w:numId="4" w16cid:durableId="1182552238">
    <w:abstractNumId w:val="4"/>
  </w:num>
  <w:num w:numId="5" w16cid:durableId="51269872">
    <w:abstractNumId w:val="3"/>
  </w:num>
  <w:num w:numId="6" w16cid:durableId="1250576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31"/>
    <w:rsid w:val="000B3F13"/>
    <w:rsid w:val="002C3CCD"/>
    <w:rsid w:val="00374473"/>
    <w:rsid w:val="003E6E41"/>
    <w:rsid w:val="00533924"/>
    <w:rsid w:val="00636069"/>
    <w:rsid w:val="00651D31"/>
    <w:rsid w:val="00753291"/>
    <w:rsid w:val="00A71D62"/>
    <w:rsid w:val="00DB7C94"/>
    <w:rsid w:val="00FD6E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BEBD"/>
  <w15:chartTrackingRefBased/>
  <w15:docId w15:val="{40F66451-6B68-4635-92AC-3579A7D6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D31"/>
    <w:pPr>
      <w:ind w:left="720"/>
      <w:contextualSpacing/>
    </w:pPr>
  </w:style>
  <w:style w:type="paragraph" w:styleId="a4">
    <w:name w:val="No Spacing"/>
    <w:uiPriority w:val="1"/>
    <w:qFormat/>
    <w:rsid w:val="002C3CC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545926">
      <w:bodyDiv w:val="1"/>
      <w:marLeft w:val="0"/>
      <w:marRight w:val="0"/>
      <w:marTop w:val="0"/>
      <w:marBottom w:val="0"/>
      <w:divBdr>
        <w:top w:val="none" w:sz="0" w:space="0" w:color="auto"/>
        <w:left w:val="none" w:sz="0" w:space="0" w:color="auto"/>
        <w:bottom w:val="none" w:sz="0" w:space="0" w:color="auto"/>
        <w:right w:val="none" w:sz="0" w:space="0" w:color="auto"/>
      </w:divBdr>
      <w:divsChild>
        <w:div w:id="1258561490">
          <w:marLeft w:val="0"/>
          <w:marRight w:val="0"/>
          <w:marTop w:val="0"/>
          <w:marBottom w:val="0"/>
          <w:divBdr>
            <w:top w:val="none" w:sz="0" w:space="0" w:color="auto"/>
            <w:left w:val="none" w:sz="0" w:space="0" w:color="auto"/>
            <w:bottom w:val="none" w:sz="0" w:space="0" w:color="auto"/>
            <w:right w:val="none" w:sz="0" w:space="0" w:color="auto"/>
          </w:divBdr>
        </w:div>
        <w:div w:id="1542403858">
          <w:marLeft w:val="0"/>
          <w:marRight w:val="0"/>
          <w:marTop w:val="0"/>
          <w:marBottom w:val="0"/>
          <w:divBdr>
            <w:top w:val="none" w:sz="0" w:space="0" w:color="auto"/>
            <w:left w:val="none" w:sz="0" w:space="0" w:color="auto"/>
            <w:bottom w:val="none" w:sz="0" w:space="0" w:color="auto"/>
            <w:right w:val="none" w:sz="0" w:space="0" w:color="auto"/>
          </w:divBdr>
        </w:div>
        <w:div w:id="1236670960">
          <w:marLeft w:val="0"/>
          <w:marRight w:val="0"/>
          <w:marTop w:val="0"/>
          <w:marBottom w:val="0"/>
          <w:divBdr>
            <w:top w:val="none" w:sz="0" w:space="0" w:color="auto"/>
            <w:left w:val="none" w:sz="0" w:space="0" w:color="auto"/>
            <w:bottom w:val="none" w:sz="0" w:space="0" w:color="auto"/>
            <w:right w:val="none" w:sz="0" w:space="0" w:color="auto"/>
          </w:divBdr>
        </w:div>
        <w:div w:id="287014587">
          <w:marLeft w:val="0"/>
          <w:marRight w:val="0"/>
          <w:marTop w:val="0"/>
          <w:marBottom w:val="0"/>
          <w:divBdr>
            <w:top w:val="none" w:sz="0" w:space="0" w:color="auto"/>
            <w:left w:val="none" w:sz="0" w:space="0" w:color="auto"/>
            <w:bottom w:val="none" w:sz="0" w:space="0" w:color="auto"/>
            <w:right w:val="none" w:sz="0" w:space="0" w:color="auto"/>
          </w:divBdr>
        </w:div>
        <w:div w:id="2000301027">
          <w:marLeft w:val="0"/>
          <w:marRight w:val="0"/>
          <w:marTop w:val="0"/>
          <w:marBottom w:val="0"/>
          <w:divBdr>
            <w:top w:val="none" w:sz="0" w:space="0" w:color="auto"/>
            <w:left w:val="none" w:sz="0" w:space="0" w:color="auto"/>
            <w:bottom w:val="none" w:sz="0" w:space="0" w:color="auto"/>
            <w:right w:val="none" w:sz="0" w:space="0" w:color="auto"/>
          </w:divBdr>
        </w:div>
        <w:div w:id="1222902802">
          <w:marLeft w:val="0"/>
          <w:marRight w:val="0"/>
          <w:marTop w:val="0"/>
          <w:marBottom w:val="0"/>
          <w:divBdr>
            <w:top w:val="none" w:sz="0" w:space="0" w:color="auto"/>
            <w:left w:val="none" w:sz="0" w:space="0" w:color="auto"/>
            <w:bottom w:val="none" w:sz="0" w:space="0" w:color="auto"/>
            <w:right w:val="none" w:sz="0" w:space="0" w:color="auto"/>
          </w:divBdr>
        </w:div>
        <w:div w:id="69554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89C5B-9AE5-4FDB-9066-3DCA6042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1824</Words>
  <Characters>9852</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Διεθνές Χορωδιακό Φεστιβάλ Πρέβεζας</dc:creator>
  <cp:keywords/>
  <dc:description/>
  <cp:lastModifiedBy>Διεθνές Χορωδιακό Φεστιβάλ Πρέβεζας</cp:lastModifiedBy>
  <cp:revision>5</cp:revision>
  <dcterms:created xsi:type="dcterms:W3CDTF">2022-09-07T15:42:00Z</dcterms:created>
  <dcterms:modified xsi:type="dcterms:W3CDTF">2022-10-29T18:20:00Z</dcterms:modified>
</cp:coreProperties>
</file>